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3400E" w14:textId="77777777" w:rsidR="006A1F38" w:rsidRPr="00057706" w:rsidRDefault="006A1F38" w:rsidP="0086376C">
      <w:pPr>
        <w:spacing w:line="360" w:lineRule="auto"/>
        <w:contextualSpacing/>
        <w:jc w:val="center"/>
        <w:rPr>
          <w:rFonts w:ascii="Times New Roman" w:hAnsi="Times New Roman" w:cs="Times New Roman"/>
          <w:b/>
          <w:bCs/>
          <w:sz w:val="28"/>
          <w:szCs w:val="28"/>
        </w:rPr>
      </w:pPr>
    </w:p>
    <w:p w14:paraId="12608425" w14:textId="03CB7528" w:rsidR="00FB7C6C" w:rsidRPr="00057706" w:rsidRDefault="00BE654D" w:rsidP="00BE654D">
      <w:pPr>
        <w:pStyle w:val="ListParagraph"/>
        <w:spacing w:line="360" w:lineRule="auto"/>
        <w:ind w:left="1080" w:firstLine="0"/>
        <w:jc w:val="center"/>
        <w:rPr>
          <w:rFonts w:ascii="Times New Roman" w:hAnsi="Times New Roman" w:cs="Times New Roman"/>
          <w:b/>
          <w:bCs/>
          <w:sz w:val="28"/>
          <w:szCs w:val="28"/>
        </w:rPr>
      </w:pPr>
      <w:r w:rsidRPr="00057706">
        <w:rPr>
          <w:rFonts w:ascii="Times New Roman" w:hAnsi="Times New Roman" w:cs="Times New Roman"/>
          <w:b/>
          <w:bCs/>
          <w:sz w:val="28"/>
          <w:szCs w:val="28"/>
        </w:rPr>
        <w:t>Acceptable Endings: Norms and the Politics of War Termination</w:t>
      </w:r>
    </w:p>
    <w:p w14:paraId="46D9DBAC" w14:textId="77777777" w:rsidR="00914734" w:rsidRPr="00057706" w:rsidRDefault="008E4079" w:rsidP="00A52C30">
      <w:pPr>
        <w:pStyle w:val="NormalWeb"/>
        <w:spacing w:line="480" w:lineRule="auto"/>
        <w:jc w:val="both"/>
      </w:pPr>
      <w:r w:rsidRPr="00057706">
        <w:rPr>
          <w:b/>
          <w:bCs/>
        </w:rPr>
        <w:t>Abstract:</w:t>
      </w:r>
      <w:r w:rsidR="00833964" w:rsidRPr="00057706">
        <w:t xml:space="preserve"> </w:t>
      </w:r>
      <w:r w:rsidR="0045270D" w:rsidRPr="00057706">
        <w:br/>
      </w:r>
      <w:r w:rsidR="00914734" w:rsidRPr="00057706">
        <w:t xml:space="preserve">Why do some wars persist after conditions appear to favor termination? This paper argues that existing approaches to war termination overlook the role of normative expectations surrounding how wars should end and how these expectations develop from states’ distinct historical and cultural experiences with war. </w:t>
      </w:r>
      <w:proofErr w:type="gramStart"/>
      <w:r w:rsidR="00914734" w:rsidRPr="00057706">
        <w:t>In particular, I</w:t>
      </w:r>
      <w:proofErr w:type="gramEnd"/>
      <w:r w:rsidR="00914734" w:rsidRPr="00057706">
        <w:t xml:space="preserve"> contend that the style of war termination—how a war is concluded, not just when or why—shapes both public attitudes and preferences over whether a war should continue. Focusing on historical U.S. practices, I identify a set of internalized norms governing war termination, which I term the American Way of War Termination. A nationally representative survey establishes the prevalence of these norms and variation in individuals’ sensitivity to them. Results show that individuals who are more sensitive to war-termination norms are significantly less likely to support ending a war under unfavorable conditions. These findings demonstrate how normative expectations about the appropriate terms of war termination can shape preferences for whether—and under what conditions—wars should end.</w:t>
      </w:r>
    </w:p>
    <w:p w14:paraId="7C8F3794" w14:textId="700D77C0" w:rsidR="00F22660" w:rsidRPr="00057706" w:rsidRDefault="00F22660" w:rsidP="00914734">
      <w:pPr>
        <w:pStyle w:val="NormalWeb"/>
        <w:shd w:val="clear" w:color="auto" w:fill="FFFFFF"/>
        <w:spacing w:before="0" w:beforeAutospacing="0" w:after="240" w:afterAutospacing="0" w:line="480" w:lineRule="auto"/>
        <w:jc w:val="both"/>
      </w:pPr>
    </w:p>
    <w:p w14:paraId="365C417D"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032445F0"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73487A22"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27FD2C46"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2D84BE68"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6573DADC" w14:textId="77777777" w:rsidR="005C7DC1" w:rsidRPr="00057706" w:rsidRDefault="005C7DC1" w:rsidP="0086376C">
      <w:pPr>
        <w:spacing w:line="360" w:lineRule="auto"/>
        <w:ind w:firstLine="0"/>
        <w:contextualSpacing/>
        <w:jc w:val="both"/>
        <w:rPr>
          <w:rFonts w:ascii="Times New Roman" w:hAnsi="Times New Roman" w:cs="Times New Roman"/>
          <w:b/>
          <w:bCs/>
        </w:rPr>
      </w:pPr>
    </w:p>
    <w:p w14:paraId="3F9BB640" w14:textId="77777777" w:rsidR="008443A7" w:rsidRPr="00057706" w:rsidRDefault="008443A7" w:rsidP="0086376C">
      <w:pPr>
        <w:spacing w:line="360" w:lineRule="auto"/>
        <w:ind w:firstLine="0"/>
        <w:contextualSpacing/>
        <w:jc w:val="both"/>
        <w:rPr>
          <w:rFonts w:ascii="Times New Roman" w:hAnsi="Times New Roman" w:cs="Times New Roman"/>
          <w:b/>
          <w:bCs/>
        </w:rPr>
      </w:pPr>
    </w:p>
    <w:p w14:paraId="74EB5610" w14:textId="77777777" w:rsidR="008443A7" w:rsidRPr="00057706" w:rsidRDefault="008443A7" w:rsidP="0086376C">
      <w:pPr>
        <w:spacing w:line="360" w:lineRule="auto"/>
        <w:ind w:firstLine="0"/>
        <w:contextualSpacing/>
        <w:jc w:val="both"/>
        <w:rPr>
          <w:rFonts w:ascii="Times New Roman" w:hAnsi="Times New Roman" w:cs="Times New Roman"/>
          <w:b/>
          <w:bCs/>
        </w:rPr>
      </w:pPr>
    </w:p>
    <w:p w14:paraId="609A42FF" w14:textId="53AB7D1B" w:rsidR="00825F1F" w:rsidRPr="00057706" w:rsidRDefault="00230C67" w:rsidP="0086376C">
      <w:pPr>
        <w:spacing w:line="360" w:lineRule="auto"/>
        <w:ind w:firstLine="0"/>
        <w:contextualSpacing/>
        <w:jc w:val="both"/>
        <w:rPr>
          <w:rFonts w:ascii="Times New Roman" w:hAnsi="Times New Roman" w:cs="Times New Roman"/>
          <w:b/>
          <w:bCs/>
        </w:rPr>
      </w:pPr>
      <w:r w:rsidRPr="00057706">
        <w:rPr>
          <w:rFonts w:ascii="Times New Roman" w:hAnsi="Times New Roman" w:cs="Times New Roman"/>
          <w:b/>
          <w:bCs/>
        </w:rPr>
        <w:lastRenderedPageBreak/>
        <w:t xml:space="preserve">Introduction </w:t>
      </w:r>
    </w:p>
    <w:p w14:paraId="395E42F0" w14:textId="6AA1AEA4" w:rsidR="0097504F" w:rsidRPr="00057706" w:rsidRDefault="0097504F" w:rsidP="0097504F">
      <w:pPr>
        <w:pStyle w:val="isselectedend"/>
        <w:spacing w:line="480" w:lineRule="auto"/>
        <w:ind w:firstLine="720"/>
        <w:contextualSpacing/>
        <w:jc w:val="both"/>
      </w:pPr>
      <w:r w:rsidRPr="00057706">
        <w:t>Following the Second World War, warfare has increasingly taken the form of prolonged and inconclusive conflicts rather than decisive victories.</w:t>
      </w:r>
      <w:r w:rsidR="00ED04CD" w:rsidRPr="00057706">
        <w:rPr>
          <w:rStyle w:val="FootnoteReference"/>
        </w:rPr>
        <w:footnoteReference w:id="1"/>
      </w:r>
      <w:r w:rsidR="0072048F" w:rsidRPr="00057706">
        <w:rPr>
          <w:rStyle w:val="FootnoteReference"/>
        </w:rPr>
        <w:footnoteReference w:id="2"/>
      </w:r>
      <w:r w:rsidR="0072048F" w:rsidRPr="00057706">
        <w:t xml:space="preserve"> </w:t>
      </w:r>
      <w:r w:rsidRPr="00057706">
        <w:t>Puzzlingly, many wars persist even after battlefield conditions appear to make military withdrawal or negotiated settlement strategically feasible. The United States provides a particularly important example of this trend. From Korea and Vietnam to Iraq and Afghanistan, U.S. leaders have repeatedly confronted moments in which continued fighting appeared increasingly costly and core objectives at least partially achieved, yet termination failed to occur. Why do leaders continue wars even after conditions appear to make withdrawal or negotiated settlement p</w:t>
      </w:r>
      <w:r w:rsidR="009D13D9" w:rsidRPr="00057706">
        <w:t>ossible</w:t>
      </w:r>
      <w:r w:rsidRPr="00057706">
        <w:t>?</w:t>
      </w:r>
    </w:p>
    <w:p w14:paraId="53BFCC22" w14:textId="23BF65EA" w:rsidR="00442418" w:rsidRPr="00057706" w:rsidRDefault="0097504F" w:rsidP="00257EF3">
      <w:pPr>
        <w:pStyle w:val="isselectedend"/>
        <w:spacing w:line="480" w:lineRule="auto"/>
        <w:ind w:firstLine="720"/>
        <w:contextualSpacing/>
        <w:jc w:val="both"/>
      </w:pPr>
      <w:r w:rsidRPr="00057706">
        <w:t xml:space="preserve">Rationalist approaches to war termination emphasize bargaining, revealed information, and credible commitments, arguing that wars become more likely to end as fighting reveals private information and negotiated settlement becomes </w:t>
      </w:r>
      <w:r w:rsidR="008511DB" w:rsidRPr="00057706">
        <w:t>preferable</w:t>
      </w:r>
      <w:r w:rsidR="004E7ECD" w:rsidRPr="00057706">
        <w:t xml:space="preserve"> over fighting</w:t>
      </w:r>
      <w:r w:rsidRPr="00057706">
        <w:t xml:space="preserve"> (Fearon 1995; Werner 1998; Wagner 2000; </w:t>
      </w:r>
      <w:r w:rsidR="00545DB4" w:rsidRPr="00057706">
        <w:t xml:space="preserve">Weisiger 2013; </w:t>
      </w:r>
      <w:r w:rsidRPr="00057706">
        <w:t xml:space="preserve">Reiter </w:t>
      </w:r>
      <w:r w:rsidR="00A71F8A" w:rsidRPr="00057706">
        <w:t xml:space="preserve">2009, </w:t>
      </w:r>
      <w:r w:rsidRPr="00057706">
        <w:t>2019</w:t>
      </w:r>
      <w:r w:rsidR="006F2202" w:rsidRPr="00057706">
        <w:t>; Min 2025</w:t>
      </w:r>
      <w:r w:rsidRPr="00057706">
        <w:t>). Domestic political approaches focus on the incentives leaders face when ending costly conflicts,</w:t>
      </w:r>
      <w:r w:rsidR="005C6425" w:rsidRPr="00057706">
        <w:t xml:space="preserve"> </w:t>
      </w:r>
      <w:r w:rsidRPr="00057706">
        <w:t>emphasizing electoral punishment, political survival, and reputational concerns (</w:t>
      </w:r>
      <w:proofErr w:type="spellStart"/>
      <w:r w:rsidRPr="00057706">
        <w:t>Iklé</w:t>
      </w:r>
      <w:proofErr w:type="spellEnd"/>
      <w:r w:rsidRPr="00057706">
        <w:t xml:space="preserve"> 1971; Goemans 2000; Croco 2011</w:t>
      </w:r>
      <w:r w:rsidR="00D47FEF" w:rsidRPr="00057706">
        <w:t>, 2015</w:t>
      </w:r>
      <w:r w:rsidRPr="00057706">
        <w:t>)</w:t>
      </w:r>
      <w:r w:rsidR="00257EF3" w:rsidRPr="00057706">
        <w:t xml:space="preserve">. </w:t>
      </w:r>
      <w:r w:rsidRPr="00057706">
        <w:t xml:space="preserve">However, these approaches </w:t>
      </w:r>
      <w:r w:rsidR="006406BA" w:rsidRPr="00057706">
        <w:t>fa</w:t>
      </w:r>
      <w:r w:rsidR="00257EF3" w:rsidRPr="00057706">
        <w:t xml:space="preserve">il to consider </w:t>
      </w:r>
      <w:r w:rsidRPr="00057706">
        <w:t xml:space="preserve">how </w:t>
      </w:r>
      <w:r w:rsidR="00257EF3" w:rsidRPr="00057706">
        <w:t>individuals</w:t>
      </w:r>
      <w:r w:rsidRPr="00057706">
        <w:t xml:space="preserve"> </w:t>
      </w:r>
      <w:r w:rsidR="00257EF3" w:rsidRPr="00057706">
        <w:t>evaluate and interpret</w:t>
      </w:r>
      <w:r w:rsidRPr="00057706">
        <w:t xml:space="preserve"> </w:t>
      </w:r>
      <w:r w:rsidR="00257EF3" w:rsidRPr="00057706">
        <w:t xml:space="preserve">the style in which a war ends and why a potential opportunity for military exit </w:t>
      </w:r>
      <w:r w:rsidRPr="00057706">
        <w:t>may be viewed as unacceptable</w:t>
      </w:r>
      <w:r w:rsidR="00257EF3" w:rsidRPr="00057706">
        <w:t>,</w:t>
      </w:r>
      <w:r w:rsidR="00442418" w:rsidRPr="00057706">
        <w:t xml:space="preserve"> </w:t>
      </w:r>
      <w:r w:rsidRPr="00057706">
        <w:t xml:space="preserve">even when battlefield conditions and electoral incentives </w:t>
      </w:r>
      <w:r w:rsidR="00D2763A" w:rsidRPr="00057706">
        <w:t>would be conducive</w:t>
      </w:r>
      <w:r w:rsidRPr="00057706">
        <w:t xml:space="preserve"> for termination. </w:t>
      </w:r>
    </w:p>
    <w:p w14:paraId="06170D69" w14:textId="7A7030A4" w:rsidR="00D47FEF" w:rsidRPr="00057706" w:rsidRDefault="00442418" w:rsidP="00D47FEF">
      <w:pPr>
        <w:pStyle w:val="isselectedend"/>
        <w:spacing w:line="480" w:lineRule="auto"/>
        <w:ind w:firstLine="720"/>
        <w:contextualSpacing/>
        <w:jc w:val="both"/>
      </w:pPr>
      <w:r w:rsidRPr="00057706">
        <w:lastRenderedPageBreak/>
        <w:t xml:space="preserve">This article argues that such </w:t>
      </w:r>
      <w:r w:rsidR="005C6425" w:rsidRPr="00057706">
        <w:t>considerations</w:t>
      </w:r>
      <w:r w:rsidRPr="00057706">
        <w:t xml:space="preserve"> are shaped in part</w:t>
      </w:r>
      <w:r w:rsidR="005C6425" w:rsidRPr="00057706">
        <w:t xml:space="preserve"> </w:t>
      </w:r>
      <w:r w:rsidRPr="00057706">
        <w:t xml:space="preserve">by socially constructed norms that establish shared expectations regarding what constitutes an appropriate and acceptable </w:t>
      </w:r>
      <w:r w:rsidR="005C6425" w:rsidRPr="00057706">
        <w:t xml:space="preserve">style to ending war. By identifying shared expectations on the style in which a war ought to end (and the meaning associated with how it ends), scholars can better account for why leaders fail to take advantage </w:t>
      </w:r>
      <w:r w:rsidR="00381495" w:rsidRPr="00057706">
        <w:t>of potential</w:t>
      </w:r>
      <w:r w:rsidR="0024587D" w:rsidRPr="00057706">
        <w:t xml:space="preserve"> opportunities for war termination, even in circumstances where they are not responsible for the war (Croco 201</w:t>
      </w:r>
      <w:r w:rsidR="00D47FEF" w:rsidRPr="00057706">
        <w:t>1, 2015</w:t>
      </w:r>
      <w:r w:rsidR="0024587D" w:rsidRPr="00057706">
        <w:t xml:space="preserve">), unlikely to face severe political backlash (Goemans 2000), </w:t>
      </w:r>
      <w:r w:rsidR="00FC57BC" w:rsidRPr="00057706">
        <w:t xml:space="preserve">and </w:t>
      </w:r>
      <w:r w:rsidR="0024587D" w:rsidRPr="00057706">
        <w:t>when there is sufficient evidence of the opponents capabilities (Reiter 2009</w:t>
      </w:r>
      <w:r w:rsidR="00FC57BC" w:rsidRPr="00057706">
        <w:t xml:space="preserve">, Weisiger 2014). </w:t>
      </w:r>
      <w:r w:rsidR="00C51B3E" w:rsidRPr="00057706">
        <w:t xml:space="preserve">Through </w:t>
      </w:r>
      <w:r w:rsidR="00381495" w:rsidRPr="00057706">
        <w:t>tracing the historical formation of these norms and establishing their relationship with public preferences regarding war termination, this article advances the argument that the meaning attached to different ways of ending a war may shape whether opportunities for termination are pursued at all.</w:t>
      </w:r>
    </w:p>
    <w:p w14:paraId="3A899D13" w14:textId="34E66756" w:rsidR="00DF4099" w:rsidRPr="00057706" w:rsidRDefault="00931728" w:rsidP="00D47FEF">
      <w:pPr>
        <w:pStyle w:val="isselectedend"/>
        <w:spacing w:line="480" w:lineRule="auto"/>
        <w:ind w:firstLine="720"/>
        <w:contextualSpacing/>
        <w:jc w:val="both"/>
      </w:pPr>
      <w:r w:rsidRPr="00057706">
        <w:t xml:space="preserve">In the United States in particular, this </w:t>
      </w:r>
      <w:r w:rsidR="0097504F" w:rsidRPr="00057706">
        <w:t xml:space="preserve">distinction </w:t>
      </w:r>
      <w:r w:rsidRPr="00057706">
        <w:t xml:space="preserve">is significant as </w:t>
      </w:r>
      <w:r w:rsidR="0097504F" w:rsidRPr="00057706">
        <w:t xml:space="preserve">debates over ending lengthy American wars have repeatedly centered less on </w:t>
      </w:r>
      <w:r w:rsidR="0097504F" w:rsidRPr="00057706">
        <w:rPr>
          <w:i/>
          <w:iCs/>
        </w:rPr>
        <w:t>if</w:t>
      </w:r>
      <w:r w:rsidR="0097504F" w:rsidRPr="00057706">
        <w:t xml:space="preserve"> the United States should leave a conflict, and instead the style in which war termination occurs.  The U.S. War in Afghanistan illustrates this tension </w:t>
      </w:r>
      <w:r w:rsidR="00D3131A" w:rsidRPr="00057706">
        <w:t>well:</w:t>
      </w:r>
      <w:r w:rsidR="0097504F" w:rsidRPr="00057706">
        <w:t xml:space="preserve"> public opinion on the war turned increasingly negative by </w:t>
      </w:r>
      <w:proofErr w:type="gramStart"/>
      <w:r w:rsidR="0097504F" w:rsidRPr="00057706">
        <w:t>2009, yet</w:t>
      </w:r>
      <w:proofErr w:type="gramEnd"/>
      <w:r w:rsidR="0097504F" w:rsidRPr="00057706">
        <w:t xml:space="preserve"> debates over when and how the United States </w:t>
      </w:r>
      <w:r w:rsidR="008B791C" w:rsidRPr="00057706">
        <w:t>should</w:t>
      </w:r>
      <w:r w:rsidR="0097504F" w:rsidRPr="00057706">
        <w:t xml:space="preserve"> </w:t>
      </w:r>
      <w:r w:rsidR="008B791C" w:rsidRPr="00057706">
        <w:t xml:space="preserve">leave Afghanistan </w:t>
      </w:r>
      <w:r w:rsidR="0097504F" w:rsidRPr="00057706">
        <w:t>continued</w:t>
      </w:r>
      <w:r w:rsidR="00D3131A" w:rsidRPr="00057706">
        <w:t xml:space="preserve"> as the war dragged on</w:t>
      </w:r>
      <w:r w:rsidR="0097504F" w:rsidRPr="00057706">
        <w:t xml:space="preserve"> for more than a decade</w:t>
      </w:r>
      <w:r w:rsidR="00C50D82" w:rsidRPr="00057706">
        <w:t xml:space="preserve"> after public opinion turned sour</w:t>
      </w:r>
      <w:r w:rsidR="0097504F" w:rsidRPr="00057706">
        <w:t xml:space="preserve">. </w:t>
      </w:r>
      <w:r w:rsidR="00D3131A" w:rsidRPr="00057706">
        <w:t>Importantly,</w:t>
      </w:r>
      <w:r w:rsidR="0097504F" w:rsidRPr="00057706">
        <w:t xml:space="preserve"> such debates long predate the war in Afghanistan. </w:t>
      </w:r>
      <w:r w:rsidR="00B43BA8" w:rsidRPr="00057706">
        <w:t xml:space="preserve">During the Korean War (1950–1953), fighting continued even after negotiations began, as policymakers sought terms of termination that would allow the United States to end the war without appearing to accept defeat or abandon its commitments. Disputes over what constituted an acceptable settlement—most notably the repatriation of prisoners of war—prolonged negotiations and delayed the war’s conclusion. </w:t>
      </w:r>
      <w:r w:rsidR="0097504F" w:rsidRPr="00057706">
        <w:t xml:space="preserve">Decades later during the Vietnam War, Richard Nixon framed the settlement in Vietnam as </w:t>
      </w:r>
      <w:r w:rsidR="00B43BA8" w:rsidRPr="00057706">
        <w:t xml:space="preserve">a </w:t>
      </w:r>
      <w:r w:rsidR="0097504F" w:rsidRPr="00057706">
        <w:t xml:space="preserve">“peace with honor,” arguing that the </w:t>
      </w:r>
      <w:r w:rsidR="0097504F" w:rsidRPr="00057706">
        <w:lastRenderedPageBreak/>
        <w:t xml:space="preserve">United States left on its own terms rather than being forced out by the enemy. </w:t>
      </w:r>
      <w:r w:rsidR="008B791C" w:rsidRPr="00057706">
        <w:t xml:space="preserve">While these wars differed in important ways, the ultimate </w:t>
      </w:r>
      <w:r w:rsidR="00B43BA8" w:rsidRPr="00057706">
        <w:t xml:space="preserve">question </w:t>
      </w:r>
      <w:r w:rsidR="00545DB4" w:rsidRPr="00057706">
        <w:t xml:space="preserve">as to </w:t>
      </w:r>
      <w:r w:rsidR="00B43BA8" w:rsidRPr="00057706">
        <w:t>when and how American forces could withdraw</w:t>
      </w:r>
      <w:r w:rsidR="00D3131A" w:rsidRPr="00057706">
        <w:t xml:space="preserve"> </w:t>
      </w:r>
      <w:r w:rsidR="008B791C" w:rsidRPr="00057706">
        <w:t>plagued leaders across presidential administrations and political part</w:t>
      </w:r>
      <w:r w:rsidR="00B43BA8" w:rsidRPr="00057706">
        <w:t>ies.</w:t>
      </w:r>
    </w:p>
    <w:p w14:paraId="70B6CAB3" w14:textId="7E7947C1" w:rsidR="00C52D25" w:rsidRPr="00057706" w:rsidRDefault="0097504F" w:rsidP="00017503">
      <w:pPr>
        <w:pStyle w:val="isselectedend"/>
        <w:spacing w:line="480" w:lineRule="auto"/>
        <w:ind w:firstLine="720"/>
        <w:contextualSpacing/>
        <w:jc w:val="both"/>
      </w:pPr>
      <w:r w:rsidRPr="00057706">
        <w:t xml:space="preserve">To explain why </w:t>
      </w:r>
      <w:proofErr w:type="gramStart"/>
      <w:r w:rsidRPr="00057706">
        <w:t>wars</w:t>
      </w:r>
      <w:proofErr w:type="gramEnd"/>
      <w:r w:rsidRPr="00057706">
        <w:t xml:space="preserve"> persist even when conditions appear conducive to termination, this article advances a theory of war termination centered on normative expectations surrounding how wars ought to end. </w:t>
      </w:r>
      <w:r w:rsidR="00B06792" w:rsidRPr="00057706">
        <w:t xml:space="preserve">Focusing on the United States as a case study, </w:t>
      </w:r>
      <w:r w:rsidRPr="00057706">
        <w:t xml:space="preserve">I argue that Americans hold widely shared expectations regarding the appropriate conduct of war termination—what I term the American Way of War Termination. </w:t>
      </w:r>
      <w:r w:rsidR="00700E82" w:rsidRPr="00057706">
        <w:t xml:space="preserve">Through a methodological framework discussed below, </w:t>
      </w:r>
      <w:r w:rsidRPr="00057706">
        <w:t>I identify three related norms: (1) wars should end in a manner consistent with American values</w:t>
      </w:r>
      <w:r w:rsidR="003E009B" w:rsidRPr="00057706">
        <w:t xml:space="preserve"> on democratic ideals and commitment to allies</w:t>
      </w:r>
      <w:r w:rsidRPr="00057706">
        <w:t xml:space="preserve">; (2) termination should avoid the appearance of weakness or defeat; and (3) withdrawal should occur in an orderly and responsible fashion. These expectations concern not only whether a war ends, but also the </w:t>
      </w:r>
      <w:proofErr w:type="gramStart"/>
      <w:r w:rsidRPr="00057706">
        <w:t>manner in which</w:t>
      </w:r>
      <w:proofErr w:type="gramEnd"/>
      <w:r w:rsidRPr="00057706">
        <w:t xml:space="preserve"> termination and military withdrawal occur. When available options for withdrawal conflict with these expectations, an exit that might otherwise be possible may nevertheless be viewed as an unacceptable way for the United States to end a </w:t>
      </w:r>
      <w:r w:rsidR="00700E82" w:rsidRPr="00057706">
        <w:t>war. Although</w:t>
      </w:r>
      <w:r w:rsidRPr="00057706">
        <w:t xml:space="preserve"> this article focuses on the United States,</w:t>
      </w:r>
      <w:r w:rsidR="003D23E7" w:rsidRPr="00057706">
        <w:t xml:space="preserve"> I argue </w:t>
      </w:r>
      <w:r w:rsidRPr="00057706">
        <w:t>that states may develop distinct expectations about appropriate war termination based on their own political cultures and historical experiences with war. Understanding variation in these expectations offers a path toward explaining why states facing similar strategic conditions may nevertheless differ in when and how they are willing to end their wars.</w:t>
      </w:r>
    </w:p>
    <w:p w14:paraId="32633708" w14:textId="1DE2A244" w:rsidR="0097504F" w:rsidRPr="00057706" w:rsidRDefault="0097504F" w:rsidP="001620B6">
      <w:pPr>
        <w:pStyle w:val="isselectedend"/>
        <w:spacing w:line="480" w:lineRule="auto"/>
        <w:ind w:firstLine="720"/>
        <w:contextualSpacing/>
        <w:jc w:val="both"/>
      </w:pPr>
      <w:r w:rsidRPr="00057706">
        <w:t xml:space="preserve">The remainder of the article proceeds as follows. I first develop the concept of the American Way of War Termination, situating the argument within the broader American Way of War literature and outlining a framework for identifying its underlying norms and their observable implications. I then trace the historical development and recurrence of these norms across </w:t>
      </w:r>
      <w:r w:rsidRPr="00057706">
        <w:lastRenderedPageBreak/>
        <w:t>American conflicts, presidential administrations, and</w:t>
      </w:r>
      <w:r w:rsidR="002D1834" w:rsidRPr="00057706">
        <w:t xml:space="preserve"> various</w:t>
      </w:r>
      <w:r w:rsidRPr="00057706">
        <w:t xml:space="preserve"> forms of evidence</w:t>
      </w:r>
      <w:r w:rsidR="00C1670B" w:rsidRPr="00057706">
        <w:t>, identifying three central norms on war terminatio</w:t>
      </w:r>
      <w:r w:rsidR="008A6581" w:rsidRPr="00057706">
        <w:t xml:space="preserve">n. </w:t>
      </w:r>
      <w:r w:rsidRPr="00057706">
        <w:t xml:space="preserve">Finally, I use an original national survey experiment to measure </w:t>
      </w:r>
      <w:r w:rsidR="004150EE" w:rsidRPr="00057706">
        <w:t>the salience of these</w:t>
      </w:r>
      <w:r w:rsidRPr="00057706">
        <w:t xml:space="preserve"> norms and examine their relationship with preferences over war termination</w:t>
      </w:r>
      <w:r w:rsidR="001B2918" w:rsidRPr="00057706">
        <w:t xml:space="preserve">. </w:t>
      </w:r>
      <w:r w:rsidR="001B2918" w:rsidRPr="00057706">
        <w:rPr>
          <w:rFonts w:eastAsiaTheme="minorHAnsi"/>
          <w:kern w:val="2"/>
          <w14:ligatures w14:val="standardContextual"/>
        </w:rPr>
        <w:t>The survey provides additional evidence that the norms identified in this article are meaningful to the American public and demonstrates their practical importance in shaping preferences for or against war termination. In the American context, I find that individuals who indicate that they value these norms are significantly less likely to support ending a war when the norms are not satisfied, suggesting that these historically rooted expectations continue to shape preferences over how and when wars should end.</w:t>
      </w:r>
    </w:p>
    <w:p w14:paraId="33FAD962" w14:textId="06A0E620" w:rsidR="006D4ED0" w:rsidRPr="00057706" w:rsidRDefault="006D4ED0" w:rsidP="006D4ED0">
      <w:pPr>
        <w:spacing w:line="480" w:lineRule="auto"/>
        <w:ind w:firstLine="0"/>
        <w:contextualSpacing/>
        <w:jc w:val="both"/>
        <w:rPr>
          <w:rFonts w:ascii="Times New Roman" w:hAnsi="Times New Roman" w:cs="Times New Roman"/>
          <w:b/>
          <w:bCs/>
        </w:rPr>
      </w:pPr>
      <w:r w:rsidRPr="00057706">
        <w:rPr>
          <w:rFonts w:ascii="Times New Roman" w:hAnsi="Times New Roman" w:cs="Times New Roman"/>
          <w:b/>
          <w:bCs/>
        </w:rPr>
        <w:t xml:space="preserve">The Logic of Appropriateness for War Termination </w:t>
      </w:r>
    </w:p>
    <w:p w14:paraId="397256F3" w14:textId="77777777" w:rsidR="006D4ED0" w:rsidRPr="00057706" w:rsidRDefault="006D4ED0" w:rsidP="006D4ED0">
      <w:pPr>
        <w:spacing w:line="480" w:lineRule="auto"/>
        <w:contextualSpacing/>
        <w:jc w:val="both"/>
        <w:rPr>
          <w:rFonts w:ascii="Times New Roman" w:hAnsi="Times New Roman" w:cs="Times New Roman"/>
        </w:rPr>
      </w:pPr>
      <w:r w:rsidRPr="00057706">
        <w:rPr>
          <w:rFonts w:ascii="Times New Roman" w:hAnsi="Times New Roman" w:cs="Times New Roman"/>
        </w:rPr>
        <w:t xml:space="preserve">I rely on Finnemore and Sikkink’s definition of norms as shared expectations about appropriate behavior within a community of actors (1998, 891). In this article, American war termination norms refer to shared expectations regarding how the United States government and military ought to conclude a war. I argue that these expectations stem from what Weigley (1973) terms the </w:t>
      </w:r>
      <w:r w:rsidRPr="00057706">
        <w:rPr>
          <w:rStyle w:val="Emphasis"/>
          <w:rFonts w:ascii="Times New Roman" w:hAnsi="Times New Roman" w:cs="Times New Roman"/>
        </w:rPr>
        <w:t>American Way of War</w:t>
      </w:r>
      <w:r w:rsidRPr="00057706">
        <w:rPr>
          <w:rFonts w:ascii="Times New Roman" w:hAnsi="Times New Roman" w:cs="Times New Roman"/>
        </w:rPr>
        <w:t>: a historically rooted set of beliefs surrounding the conduct, purpose, and meaning of military force that became embedded in American political and military culture.</w:t>
      </w:r>
    </w:p>
    <w:p w14:paraId="727E73A7" w14:textId="77777777" w:rsidR="006D4ED0" w:rsidRPr="00057706" w:rsidRDefault="006D4ED0" w:rsidP="006D4ED0">
      <w:pPr>
        <w:spacing w:line="480" w:lineRule="auto"/>
        <w:contextualSpacing/>
        <w:jc w:val="both"/>
        <w:rPr>
          <w:rFonts w:ascii="Times New Roman" w:hAnsi="Times New Roman" w:cs="Times New Roman"/>
        </w:rPr>
      </w:pPr>
      <w:r w:rsidRPr="00057706">
        <w:rPr>
          <w:rFonts w:ascii="Times New Roman" w:hAnsi="Times New Roman" w:cs="Times New Roman"/>
        </w:rPr>
        <w:t xml:space="preserve">Weigley (1973, xxii) characterizes the American way of war as a culture of honor, annihilation of the enemy, and decisive victory. Echevarria (2004,1) frames the American way of war as the broader assumptions and expectations held by U.S. political and military leaders about war, while Bacevich (2005, 2) argues that Americans often link national well-being to the preservation of military ideals and values. </w:t>
      </w:r>
    </w:p>
    <w:p w14:paraId="5B30711B" w14:textId="06FA874D" w:rsidR="001620B6" w:rsidRPr="00057706" w:rsidRDefault="006D4ED0" w:rsidP="001A659D">
      <w:pPr>
        <w:spacing w:line="480" w:lineRule="auto"/>
        <w:contextualSpacing/>
        <w:jc w:val="both"/>
        <w:rPr>
          <w:rFonts w:ascii="Times New Roman" w:hAnsi="Times New Roman" w:cs="Times New Roman"/>
          <w:highlight w:val="yellow"/>
        </w:rPr>
      </w:pPr>
      <w:r w:rsidRPr="00057706">
        <w:rPr>
          <w:rFonts w:ascii="Times New Roman" w:hAnsi="Times New Roman" w:cs="Times New Roman"/>
        </w:rPr>
        <w:lastRenderedPageBreak/>
        <w:t xml:space="preserve">Building on this literature, I argue that Americans hold widely shared expectations regarding the appropriate way to terminate conflict and withdraw from war. These expectations concern not only whether a war ends, but also the </w:t>
      </w:r>
      <w:proofErr w:type="gramStart"/>
      <w:r w:rsidRPr="00057706">
        <w:rPr>
          <w:rFonts w:ascii="Times New Roman" w:hAnsi="Times New Roman" w:cs="Times New Roman"/>
        </w:rPr>
        <w:t>manner in which</w:t>
      </w:r>
      <w:proofErr w:type="gramEnd"/>
      <w:r w:rsidRPr="00057706">
        <w:rPr>
          <w:rFonts w:ascii="Times New Roman" w:hAnsi="Times New Roman" w:cs="Times New Roman"/>
        </w:rPr>
        <w:t xml:space="preserve"> termination and military withdrawal occur. I identify three norms of the American Way of War Termination: (1) wars should end in a manner consistent with American values </w:t>
      </w:r>
      <w:r w:rsidR="00B20377" w:rsidRPr="00057706">
        <w:rPr>
          <w:rFonts w:ascii="Times New Roman" w:hAnsi="Times New Roman" w:cs="Times New Roman"/>
        </w:rPr>
        <w:t>on democratic ideals and commitment to allies</w:t>
      </w:r>
      <w:r w:rsidRPr="00057706">
        <w:rPr>
          <w:rFonts w:ascii="Times New Roman" w:hAnsi="Times New Roman" w:cs="Times New Roman"/>
        </w:rPr>
        <w:t>, (2) termination should avoid the appearance of weakness or defeat and (3) withdrawal should occur in an orderly and responsible fashion. Importantly, this argument should not be interpreted as a defense of the norms surrounding American war termination or as a claim that prolonged wars are desirable. Rather, the analysis suggests that such norms may help explain patterns in American conflicts. Prevailing expectations about how the United States ought to end wars may discourage presidents from terminating conflicts at plausible opportunities for withdrawal, contributing to the continuation and human costs of war.</w:t>
      </w:r>
    </w:p>
    <w:p w14:paraId="7D8D8574" w14:textId="77777777" w:rsidR="00F22B09" w:rsidRPr="00057706" w:rsidRDefault="00F22B09" w:rsidP="006D4ED0">
      <w:pPr>
        <w:spacing w:line="480" w:lineRule="auto"/>
        <w:ind w:firstLine="0"/>
        <w:contextualSpacing/>
        <w:jc w:val="both"/>
        <w:rPr>
          <w:rFonts w:ascii="Times New Roman" w:hAnsi="Times New Roman" w:cs="Times New Roman"/>
          <w:b/>
          <w:bCs/>
          <w:sz w:val="20"/>
          <w:szCs w:val="20"/>
        </w:rPr>
      </w:pPr>
    </w:p>
    <w:p w14:paraId="12819F00" w14:textId="33EBF11C" w:rsidR="006D4ED0" w:rsidRPr="00057706" w:rsidRDefault="006D4ED0" w:rsidP="006D4ED0">
      <w:pPr>
        <w:spacing w:line="480" w:lineRule="auto"/>
        <w:ind w:firstLine="0"/>
        <w:contextualSpacing/>
        <w:jc w:val="both"/>
        <w:rPr>
          <w:rFonts w:ascii="Times New Roman" w:hAnsi="Times New Roman" w:cs="Times New Roman"/>
        </w:rPr>
      </w:pPr>
      <w:r w:rsidRPr="00057706">
        <w:rPr>
          <w:rFonts w:ascii="Times New Roman" w:hAnsi="Times New Roman" w:cs="Times New Roman"/>
          <w:b/>
          <w:bCs/>
          <w:sz w:val="20"/>
          <w:szCs w:val="20"/>
        </w:rPr>
        <w:t xml:space="preserve">Table </w:t>
      </w:r>
      <w:r w:rsidR="00F5171F" w:rsidRPr="00057706">
        <w:rPr>
          <w:rFonts w:ascii="Times New Roman" w:hAnsi="Times New Roman" w:cs="Times New Roman"/>
          <w:b/>
          <w:bCs/>
          <w:sz w:val="20"/>
          <w:szCs w:val="20"/>
        </w:rPr>
        <w:t>1</w:t>
      </w:r>
      <w:r w:rsidRPr="00057706">
        <w:rPr>
          <w:rFonts w:ascii="Times New Roman" w:hAnsi="Times New Roman" w:cs="Times New Roman"/>
          <w:b/>
          <w:bCs/>
          <w:sz w:val="20"/>
          <w:szCs w:val="20"/>
        </w:rPr>
        <w:t>. American Norms of War Termination</w:t>
      </w:r>
    </w:p>
    <w:tbl>
      <w:tblPr>
        <w:tblStyle w:val="TableGrid"/>
        <w:tblW w:w="10395" w:type="dxa"/>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5197"/>
        <w:gridCol w:w="5198"/>
      </w:tblGrid>
      <w:tr w:rsidR="00C333D7" w:rsidRPr="00057706" w14:paraId="7143AD5E" w14:textId="77777777" w:rsidTr="00A52C30">
        <w:trPr>
          <w:trHeight w:val="288"/>
          <w:tblHeader/>
        </w:trPr>
        <w:tc>
          <w:tcPr>
            <w:tcW w:w="5197" w:type="dxa"/>
            <w:tcBorders>
              <w:top w:val="nil"/>
              <w:bottom w:val="single" w:sz="4" w:space="0" w:color="000000"/>
            </w:tcBorders>
          </w:tcPr>
          <w:p w14:paraId="4F5221D4" w14:textId="77777777" w:rsidR="00116A12" w:rsidRPr="00057706" w:rsidRDefault="00116A12" w:rsidP="00116A12">
            <w:pPr>
              <w:ind w:firstLine="0"/>
              <w:contextualSpacing/>
              <w:jc w:val="both"/>
              <w:rPr>
                <w:rFonts w:ascii="Times New Roman" w:hAnsi="Times New Roman" w:cs="Times New Roman"/>
                <w:b/>
                <w:bCs/>
                <w:sz w:val="20"/>
                <w:szCs w:val="20"/>
              </w:rPr>
            </w:pPr>
          </w:p>
          <w:p w14:paraId="11BD86BD" w14:textId="3412C667" w:rsidR="00C333D7" w:rsidRPr="00057706" w:rsidRDefault="00C333D7" w:rsidP="00A52C30">
            <w:pPr>
              <w:ind w:firstLine="0"/>
              <w:contextualSpacing/>
              <w:jc w:val="both"/>
              <w:rPr>
                <w:rFonts w:ascii="Times New Roman" w:hAnsi="Times New Roman" w:cs="Times New Roman"/>
                <w:b/>
                <w:bCs/>
                <w:sz w:val="20"/>
                <w:szCs w:val="20"/>
              </w:rPr>
            </w:pPr>
            <w:r w:rsidRPr="00057706">
              <w:rPr>
                <w:rFonts w:ascii="Times New Roman" w:hAnsi="Times New Roman" w:cs="Times New Roman"/>
                <w:b/>
                <w:bCs/>
                <w:sz w:val="20"/>
                <w:szCs w:val="20"/>
              </w:rPr>
              <w:t xml:space="preserve">Norm Category </w:t>
            </w:r>
          </w:p>
        </w:tc>
        <w:tc>
          <w:tcPr>
            <w:tcW w:w="5198" w:type="dxa"/>
            <w:tcBorders>
              <w:top w:val="nil"/>
              <w:bottom w:val="single" w:sz="4" w:space="0" w:color="000000"/>
            </w:tcBorders>
          </w:tcPr>
          <w:p w14:paraId="49630628" w14:textId="77777777" w:rsidR="00116A12" w:rsidRPr="00057706" w:rsidRDefault="00116A12" w:rsidP="00116A12">
            <w:pPr>
              <w:ind w:firstLine="0"/>
              <w:contextualSpacing/>
              <w:jc w:val="both"/>
              <w:rPr>
                <w:rFonts w:ascii="Times New Roman" w:hAnsi="Times New Roman" w:cs="Times New Roman"/>
                <w:b/>
                <w:bCs/>
                <w:sz w:val="20"/>
                <w:szCs w:val="20"/>
              </w:rPr>
            </w:pPr>
          </w:p>
          <w:p w14:paraId="64C466EF" w14:textId="789D661B" w:rsidR="00C333D7" w:rsidRPr="00057706" w:rsidRDefault="00C333D7" w:rsidP="00A52C30">
            <w:pPr>
              <w:ind w:firstLine="0"/>
              <w:contextualSpacing/>
              <w:jc w:val="both"/>
              <w:rPr>
                <w:rFonts w:ascii="Times New Roman" w:hAnsi="Times New Roman" w:cs="Times New Roman"/>
                <w:b/>
                <w:bCs/>
                <w:sz w:val="20"/>
                <w:szCs w:val="20"/>
              </w:rPr>
            </w:pPr>
            <w:r w:rsidRPr="00057706">
              <w:rPr>
                <w:rFonts w:ascii="Times New Roman" w:hAnsi="Times New Roman" w:cs="Times New Roman"/>
                <w:b/>
                <w:bCs/>
                <w:sz w:val="20"/>
                <w:szCs w:val="20"/>
              </w:rPr>
              <w:t xml:space="preserve">Empirical Indicators </w:t>
            </w:r>
          </w:p>
          <w:p w14:paraId="5DADD7FB" w14:textId="77777777" w:rsidR="00C333D7" w:rsidRPr="00057706" w:rsidRDefault="00C333D7" w:rsidP="00A52C30">
            <w:pPr>
              <w:ind w:firstLine="0"/>
              <w:contextualSpacing/>
              <w:jc w:val="both"/>
              <w:rPr>
                <w:rFonts w:ascii="Times New Roman" w:hAnsi="Times New Roman" w:cs="Times New Roman"/>
                <w:b/>
                <w:bCs/>
                <w:sz w:val="20"/>
                <w:szCs w:val="20"/>
              </w:rPr>
            </w:pPr>
          </w:p>
        </w:tc>
      </w:tr>
      <w:tr w:rsidR="00C333D7" w:rsidRPr="00057706" w14:paraId="5B54419D" w14:textId="77777777" w:rsidTr="00A52C30">
        <w:trPr>
          <w:trHeight w:val="288"/>
        </w:trPr>
        <w:tc>
          <w:tcPr>
            <w:tcW w:w="5197" w:type="dxa"/>
            <w:tcBorders>
              <w:top w:val="single" w:sz="4" w:space="0" w:color="000000"/>
              <w:bottom w:val="nil"/>
            </w:tcBorders>
          </w:tcPr>
          <w:p w14:paraId="2628B274" w14:textId="77777777" w:rsidR="00AA647A" w:rsidRPr="00057706" w:rsidRDefault="00AA647A" w:rsidP="00136CCB">
            <w:pPr>
              <w:spacing w:line="360" w:lineRule="auto"/>
              <w:ind w:firstLine="0"/>
              <w:contextualSpacing/>
              <w:rPr>
                <w:rFonts w:ascii="Times New Roman" w:hAnsi="Times New Roman" w:cs="Times New Roman"/>
                <w:sz w:val="21"/>
                <w:szCs w:val="21"/>
              </w:rPr>
            </w:pPr>
          </w:p>
          <w:p w14:paraId="4C5EF2A6" w14:textId="23023144" w:rsidR="00C333D7" w:rsidRPr="00057706" w:rsidRDefault="00EE4271"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 xml:space="preserve">American </w:t>
            </w:r>
            <w:r w:rsidR="00C333D7" w:rsidRPr="00057706">
              <w:rPr>
                <w:rFonts w:ascii="Times New Roman" w:hAnsi="Times New Roman" w:cs="Times New Roman"/>
                <w:sz w:val="21"/>
                <w:szCs w:val="21"/>
              </w:rPr>
              <w:t>Values</w:t>
            </w:r>
            <w:r w:rsidRPr="00057706">
              <w:rPr>
                <w:rFonts w:ascii="Times New Roman" w:hAnsi="Times New Roman" w:cs="Times New Roman"/>
                <w:sz w:val="21"/>
                <w:szCs w:val="21"/>
              </w:rPr>
              <w:t xml:space="preserve"> and Commitments </w:t>
            </w:r>
          </w:p>
        </w:tc>
        <w:tc>
          <w:tcPr>
            <w:tcW w:w="5198" w:type="dxa"/>
            <w:tcBorders>
              <w:top w:val="single" w:sz="4" w:space="0" w:color="000000"/>
              <w:bottom w:val="nil"/>
            </w:tcBorders>
          </w:tcPr>
          <w:p w14:paraId="6B07A04F" w14:textId="77777777" w:rsidR="00AA647A" w:rsidRPr="00057706" w:rsidRDefault="00AA647A" w:rsidP="00136CCB">
            <w:pPr>
              <w:spacing w:line="360" w:lineRule="auto"/>
              <w:ind w:firstLine="0"/>
              <w:contextualSpacing/>
              <w:rPr>
                <w:rFonts w:ascii="Times New Roman" w:hAnsi="Times New Roman" w:cs="Times New Roman"/>
                <w:sz w:val="21"/>
                <w:szCs w:val="21"/>
              </w:rPr>
            </w:pPr>
          </w:p>
          <w:p w14:paraId="2D56FF99" w14:textId="246475B9" w:rsidR="00C333D7" w:rsidRPr="00057706" w:rsidRDefault="00C333D7"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 xml:space="preserve">References to democracy promotion, human rights, “shared values”; emphasis on leaving behind a stable or </w:t>
            </w:r>
            <w:r w:rsidR="002221F8" w:rsidRPr="00057706">
              <w:rPr>
                <w:rFonts w:ascii="Times New Roman" w:hAnsi="Times New Roman" w:cs="Times New Roman"/>
                <w:sz w:val="21"/>
                <w:szCs w:val="21"/>
              </w:rPr>
              <w:t>democratic</w:t>
            </w:r>
            <w:r w:rsidRPr="00057706">
              <w:rPr>
                <w:rFonts w:ascii="Times New Roman" w:hAnsi="Times New Roman" w:cs="Times New Roman"/>
                <w:sz w:val="21"/>
                <w:szCs w:val="21"/>
              </w:rPr>
              <w:t xml:space="preserve"> government and maintaining commitments to allies</w:t>
            </w:r>
          </w:p>
          <w:p w14:paraId="7D986B2B" w14:textId="77777777" w:rsidR="00C333D7" w:rsidRPr="00057706" w:rsidRDefault="00C333D7" w:rsidP="00136CCB">
            <w:pPr>
              <w:spacing w:line="360" w:lineRule="auto"/>
              <w:ind w:firstLine="0"/>
              <w:contextualSpacing/>
              <w:rPr>
                <w:rFonts w:ascii="Times New Roman" w:hAnsi="Times New Roman" w:cs="Times New Roman"/>
                <w:sz w:val="21"/>
                <w:szCs w:val="21"/>
              </w:rPr>
            </w:pPr>
          </w:p>
        </w:tc>
      </w:tr>
      <w:tr w:rsidR="00C333D7" w:rsidRPr="00057706" w14:paraId="6F18AE56" w14:textId="77777777" w:rsidTr="00A52C30">
        <w:trPr>
          <w:trHeight w:val="288"/>
        </w:trPr>
        <w:tc>
          <w:tcPr>
            <w:tcW w:w="5197" w:type="dxa"/>
            <w:tcBorders>
              <w:top w:val="nil"/>
              <w:bottom w:val="nil"/>
            </w:tcBorders>
          </w:tcPr>
          <w:p w14:paraId="4A65FA94" w14:textId="77777777" w:rsidR="00C333D7" w:rsidRPr="00057706" w:rsidRDefault="00C333D7"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Avoidance of Defeat / Weakness</w:t>
            </w:r>
          </w:p>
        </w:tc>
        <w:tc>
          <w:tcPr>
            <w:tcW w:w="5198" w:type="dxa"/>
            <w:tcBorders>
              <w:top w:val="nil"/>
              <w:bottom w:val="nil"/>
            </w:tcBorders>
          </w:tcPr>
          <w:p w14:paraId="625D0E8F" w14:textId="5A13C2DC" w:rsidR="00C333D7" w:rsidRPr="00057706" w:rsidRDefault="00C333D7"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Language emphasizing “not cutting and running”</w:t>
            </w:r>
            <w:r w:rsidR="002221F8" w:rsidRPr="00057706">
              <w:rPr>
                <w:rFonts w:ascii="Times New Roman" w:hAnsi="Times New Roman" w:cs="Times New Roman"/>
                <w:sz w:val="21"/>
                <w:szCs w:val="21"/>
              </w:rPr>
              <w:t>;</w:t>
            </w:r>
            <w:r w:rsidRPr="00057706">
              <w:rPr>
                <w:rFonts w:ascii="Times New Roman" w:hAnsi="Times New Roman" w:cs="Times New Roman"/>
                <w:sz w:val="21"/>
                <w:szCs w:val="21"/>
              </w:rPr>
              <w:t xml:space="preserve"> ending from a position of strength</w:t>
            </w:r>
            <w:r w:rsidR="002221F8" w:rsidRPr="00057706">
              <w:rPr>
                <w:rFonts w:ascii="Times New Roman" w:hAnsi="Times New Roman" w:cs="Times New Roman"/>
                <w:sz w:val="21"/>
                <w:szCs w:val="21"/>
              </w:rPr>
              <w:t xml:space="preserve">; </w:t>
            </w:r>
            <w:r w:rsidRPr="00057706">
              <w:rPr>
                <w:rFonts w:ascii="Times New Roman" w:hAnsi="Times New Roman" w:cs="Times New Roman"/>
                <w:sz w:val="21"/>
                <w:szCs w:val="21"/>
              </w:rPr>
              <w:t>withdrawing in a manner that preserves perceptions of U.S. resolve among allies and adversaries</w:t>
            </w:r>
          </w:p>
          <w:p w14:paraId="2704680E" w14:textId="77777777" w:rsidR="00C333D7" w:rsidRPr="00057706" w:rsidRDefault="00C333D7" w:rsidP="00136CCB">
            <w:pPr>
              <w:spacing w:line="360" w:lineRule="auto"/>
              <w:ind w:firstLine="0"/>
              <w:contextualSpacing/>
              <w:rPr>
                <w:rFonts w:ascii="Times New Roman" w:hAnsi="Times New Roman" w:cs="Times New Roman"/>
                <w:sz w:val="21"/>
                <w:szCs w:val="21"/>
              </w:rPr>
            </w:pPr>
          </w:p>
        </w:tc>
      </w:tr>
      <w:tr w:rsidR="00C333D7" w:rsidRPr="00057706" w14:paraId="794CEF31" w14:textId="77777777" w:rsidTr="00A52C30">
        <w:trPr>
          <w:trHeight w:val="288"/>
        </w:trPr>
        <w:tc>
          <w:tcPr>
            <w:tcW w:w="5197" w:type="dxa"/>
            <w:tcBorders>
              <w:top w:val="nil"/>
              <w:bottom w:val="nil"/>
            </w:tcBorders>
          </w:tcPr>
          <w:p w14:paraId="20E4FD80" w14:textId="77777777" w:rsidR="00C333D7" w:rsidRPr="00057706" w:rsidRDefault="00C333D7"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Orderly and Responsible Withdrawal</w:t>
            </w:r>
          </w:p>
        </w:tc>
        <w:tc>
          <w:tcPr>
            <w:tcW w:w="5198" w:type="dxa"/>
            <w:tcBorders>
              <w:top w:val="nil"/>
              <w:bottom w:val="nil"/>
            </w:tcBorders>
          </w:tcPr>
          <w:p w14:paraId="56F4682A" w14:textId="05DA4221" w:rsidR="00C333D7" w:rsidRPr="00057706" w:rsidRDefault="00C333D7" w:rsidP="00136CCB">
            <w:pPr>
              <w:spacing w:line="360" w:lineRule="auto"/>
              <w:ind w:firstLine="0"/>
              <w:contextualSpacing/>
              <w:rPr>
                <w:rFonts w:ascii="Times New Roman" w:hAnsi="Times New Roman" w:cs="Times New Roman"/>
                <w:sz w:val="21"/>
                <w:szCs w:val="21"/>
              </w:rPr>
            </w:pPr>
            <w:r w:rsidRPr="00057706">
              <w:rPr>
                <w:rFonts w:ascii="Times New Roman" w:hAnsi="Times New Roman" w:cs="Times New Roman"/>
                <w:sz w:val="21"/>
                <w:szCs w:val="21"/>
              </w:rPr>
              <w:t xml:space="preserve">References to “responsible” or phased withdrawal; emphasis on conditions-based </w:t>
            </w:r>
            <w:r w:rsidR="008A6581" w:rsidRPr="00057706">
              <w:rPr>
                <w:rFonts w:ascii="Times New Roman" w:hAnsi="Times New Roman" w:cs="Times New Roman"/>
                <w:sz w:val="21"/>
                <w:szCs w:val="21"/>
              </w:rPr>
              <w:t>approaches for military exit</w:t>
            </w:r>
            <w:r w:rsidR="006653D7" w:rsidRPr="00057706">
              <w:rPr>
                <w:rFonts w:ascii="Times New Roman" w:hAnsi="Times New Roman" w:cs="Times New Roman"/>
                <w:sz w:val="21"/>
                <w:szCs w:val="21"/>
              </w:rPr>
              <w:t xml:space="preserve"> </w:t>
            </w:r>
          </w:p>
        </w:tc>
      </w:tr>
    </w:tbl>
    <w:p w14:paraId="61855D08" w14:textId="77777777" w:rsidR="006D4ED0" w:rsidRPr="00057706" w:rsidRDefault="006D4ED0" w:rsidP="008B5041">
      <w:pPr>
        <w:pStyle w:val="isselectedend"/>
        <w:spacing w:line="480" w:lineRule="auto"/>
        <w:contextualSpacing/>
        <w:jc w:val="both"/>
      </w:pPr>
    </w:p>
    <w:p w14:paraId="60EA0C6D" w14:textId="77777777" w:rsidR="0097504F" w:rsidRPr="00057706" w:rsidRDefault="0097504F" w:rsidP="0097504F">
      <w:pPr>
        <w:pStyle w:val="isselectedend"/>
        <w:spacing w:line="480" w:lineRule="auto"/>
        <w:contextualSpacing/>
        <w:jc w:val="both"/>
        <w:rPr>
          <w:b/>
          <w:bCs/>
        </w:rPr>
      </w:pPr>
      <w:r w:rsidRPr="00057706">
        <w:rPr>
          <w:b/>
          <w:bCs/>
        </w:rPr>
        <w:t>Norm Measurement</w:t>
      </w:r>
    </w:p>
    <w:p w14:paraId="0DEBA8E3" w14:textId="77777777" w:rsidR="0097504F" w:rsidRPr="00057706" w:rsidRDefault="0097504F" w:rsidP="0097504F">
      <w:pPr>
        <w:pStyle w:val="isselectedend"/>
        <w:spacing w:line="480" w:lineRule="auto"/>
        <w:ind w:firstLine="720"/>
        <w:contextualSpacing/>
        <w:jc w:val="both"/>
      </w:pPr>
      <w:r w:rsidRPr="00057706">
        <w:t>American norms on war termination do not float freely. Following Katzenstein (1993, 159), I treat norms not as behavioral regularities but as shared interpretations and expectations that provide standards for judging actions. Accordingly, it is not enough to show that U.S. leaders repeatedly behaved in similar ways when deciding to end or continue a war. Applying Katzenstein’s logic to American war termination, I examine whether policymakers and the broader public recurrently invoke common expectations when interpreting, evaluating, and justifying how the United States should end its wars.</w:t>
      </w:r>
    </w:p>
    <w:p w14:paraId="24BAC689" w14:textId="3785B4DB" w:rsidR="0097504F" w:rsidRPr="00057706" w:rsidRDefault="0097504F" w:rsidP="008C1E98">
      <w:pPr>
        <w:pStyle w:val="isselectedend"/>
        <w:spacing w:line="480" w:lineRule="auto"/>
        <w:ind w:firstLine="720"/>
      </w:pPr>
      <w:r w:rsidRPr="00057706">
        <w:t xml:space="preserve">Simmons and Jo (2019) develop the “diversity approach” to the study of norms, which argues that assessments of norm robustness should examine beliefs, rhetoric, and behavior across a diverse set of actors rather than relying on a single source of normative support. I adapt this logic to the domestic setting by examining evidence of war-termination expectations across different conflicts, political administrations and parties, forms of evidence, and domestic actors. </w:t>
      </w:r>
      <w:r w:rsidR="008B5041" w:rsidRPr="00057706">
        <w:t xml:space="preserve">This approach allows me to assess whether expectations surrounding war termination extend across multiple levels of society. Evidence that similar expectations recur across these different settings provides greater confidence that they reflect shared understandings surrounding appropriate war termination rather than the preferences or incentives of a particular leader or the circumstances of a particular conflict. The historical analysis that follows traces the emergence and development of these expectations across U.S. conflicts before assessing their value among a national sample of U.S. citizens. </w:t>
      </w:r>
      <w:r w:rsidRPr="00057706">
        <w:t xml:space="preserve">Table </w:t>
      </w:r>
      <w:r w:rsidR="00F5171F" w:rsidRPr="00057706">
        <w:t xml:space="preserve">2 </w:t>
      </w:r>
      <w:r w:rsidRPr="00057706">
        <w:t>summarizes how this approach is applied to the study of American war-termination norms.</w:t>
      </w:r>
    </w:p>
    <w:p w14:paraId="219D6636" w14:textId="77777777" w:rsidR="008B5041" w:rsidRPr="00057706" w:rsidRDefault="008B5041" w:rsidP="008C1E98">
      <w:pPr>
        <w:ind w:firstLine="0"/>
        <w:rPr>
          <w:rFonts w:ascii="Times New Roman" w:hAnsi="Times New Roman" w:cs="Times New Roman"/>
        </w:rPr>
      </w:pPr>
    </w:p>
    <w:p w14:paraId="3DB9BBD4" w14:textId="77777777" w:rsidR="008B5041" w:rsidRPr="00057706" w:rsidRDefault="008B5041" w:rsidP="00A52C30">
      <w:pPr>
        <w:rPr>
          <w:rFonts w:ascii="Times New Roman" w:hAnsi="Times New Roman" w:cs="Times New Roman"/>
        </w:rPr>
      </w:pPr>
    </w:p>
    <w:p w14:paraId="5E2D9479" w14:textId="2C9541C4" w:rsidR="0097504F" w:rsidRPr="00057706" w:rsidRDefault="0097504F" w:rsidP="00CC3EB1">
      <w:pPr>
        <w:pStyle w:val="Caption"/>
        <w:keepNext/>
        <w:spacing w:after="0"/>
        <w:ind w:firstLine="0"/>
        <w:rPr>
          <w:rFonts w:ascii="Times New Roman" w:hAnsi="Times New Roman" w:cs="Times New Roman"/>
          <w:b/>
          <w:bCs/>
          <w:i w:val="0"/>
          <w:iCs w:val="0"/>
          <w:color w:val="auto"/>
        </w:rPr>
      </w:pPr>
      <w:r w:rsidRPr="00057706">
        <w:rPr>
          <w:rFonts w:ascii="Times New Roman" w:hAnsi="Times New Roman" w:cs="Times New Roman"/>
          <w:b/>
          <w:bCs/>
          <w:i w:val="0"/>
          <w:iCs w:val="0"/>
          <w:color w:val="auto"/>
        </w:rPr>
        <w:t xml:space="preserve">Table </w:t>
      </w:r>
      <w:r w:rsidR="00017503" w:rsidRPr="00057706">
        <w:rPr>
          <w:rFonts w:ascii="Times New Roman" w:hAnsi="Times New Roman" w:cs="Times New Roman"/>
          <w:b/>
          <w:bCs/>
          <w:i w:val="0"/>
          <w:iCs w:val="0"/>
          <w:color w:val="auto"/>
        </w:rPr>
        <w:t>2. Framework</w:t>
      </w:r>
      <w:r w:rsidRPr="00057706">
        <w:rPr>
          <w:rFonts w:ascii="Times New Roman" w:hAnsi="Times New Roman" w:cs="Times New Roman"/>
          <w:b/>
          <w:bCs/>
          <w:i w:val="0"/>
          <w:iCs w:val="0"/>
          <w:color w:val="auto"/>
        </w:rPr>
        <w:t xml:space="preserve"> for Identifying American War Termination Norms</w:t>
      </w:r>
    </w:p>
    <w:p w14:paraId="4A70ABB3" w14:textId="77777777" w:rsidR="00321D6D" w:rsidRPr="00057706" w:rsidRDefault="00321D6D" w:rsidP="00A52C30">
      <w:pPr>
        <w:rPr>
          <w:rFonts w:ascii="Times New Roman" w:hAnsi="Times New Roman" w:cs="Times New Roman"/>
          <w:i/>
          <w:iCs/>
        </w:rPr>
      </w:pPr>
    </w:p>
    <w:tbl>
      <w:tblPr>
        <w:tblStyle w:val="TableGrid"/>
        <w:tblW w:w="9936" w:type="dxa"/>
        <w:tblBorders>
          <w:left w:val="none" w:sz="0" w:space="0" w:color="auto"/>
          <w:bottom w:val="none" w:sz="0" w:space="0" w:color="auto"/>
          <w:right w:val="none" w:sz="0" w:space="0" w:color="auto"/>
          <w:insideH w:val="none" w:sz="0" w:space="0" w:color="auto"/>
          <w:insideV w:val="none" w:sz="0" w:space="0" w:color="auto"/>
        </w:tblBorders>
        <w:tblLayout w:type="fixed"/>
        <w:tblCellMar>
          <w:top w:w="115" w:type="dxa"/>
          <w:bottom w:w="115" w:type="dxa"/>
        </w:tblCellMar>
        <w:tblLook w:val="04A0" w:firstRow="1" w:lastRow="0" w:firstColumn="1" w:lastColumn="0" w:noHBand="0" w:noVBand="1"/>
      </w:tblPr>
      <w:tblGrid>
        <w:gridCol w:w="2520"/>
        <w:gridCol w:w="4320"/>
        <w:gridCol w:w="3096"/>
      </w:tblGrid>
      <w:tr w:rsidR="0097504F" w:rsidRPr="00057706" w14:paraId="115AA460" w14:textId="77777777" w:rsidTr="00E700E0">
        <w:trPr>
          <w:trHeight w:val="288"/>
        </w:trPr>
        <w:tc>
          <w:tcPr>
            <w:tcW w:w="2520" w:type="dxa"/>
            <w:tcBorders>
              <w:top w:val="nil"/>
              <w:bottom w:val="single" w:sz="4" w:space="0" w:color="auto"/>
            </w:tcBorders>
          </w:tcPr>
          <w:p w14:paraId="15A5D527" w14:textId="77777777" w:rsidR="0097504F" w:rsidRPr="00057706" w:rsidRDefault="0097504F" w:rsidP="00E700E0">
            <w:pPr>
              <w:spacing w:line="360" w:lineRule="auto"/>
              <w:ind w:firstLine="0"/>
              <w:contextualSpacing/>
              <w:rPr>
                <w:rFonts w:ascii="Times New Roman" w:hAnsi="Times New Roman" w:cs="Times New Roman"/>
                <w:b/>
                <w:bCs/>
              </w:rPr>
            </w:pPr>
            <w:r w:rsidRPr="00057706">
              <w:rPr>
                <w:rFonts w:ascii="Times New Roman" w:hAnsi="Times New Roman" w:cs="Times New Roman"/>
                <w:b/>
                <w:bCs/>
              </w:rPr>
              <w:t>Source of Diversity</w:t>
            </w:r>
          </w:p>
        </w:tc>
        <w:tc>
          <w:tcPr>
            <w:tcW w:w="4320" w:type="dxa"/>
            <w:tcBorders>
              <w:top w:val="nil"/>
              <w:bottom w:val="single" w:sz="4" w:space="0" w:color="auto"/>
            </w:tcBorders>
          </w:tcPr>
          <w:p w14:paraId="15EF01ED" w14:textId="71E189CC" w:rsidR="0097504F" w:rsidRPr="00057706" w:rsidRDefault="0097504F" w:rsidP="00E700E0">
            <w:pPr>
              <w:spacing w:line="360" w:lineRule="auto"/>
              <w:ind w:firstLine="0"/>
              <w:contextualSpacing/>
              <w:rPr>
                <w:rFonts w:ascii="Times New Roman" w:hAnsi="Times New Roman" w:cs="Times New Roman"/>
                <w:b/>
                <w:bCs/>
              </w:rPr>
            </w:pPr>
            <w:r w:rsidRPr="00057706">
              <w:rPr>
                <w:rFonts w:ascii="Times New Roman" w:hAnsi="Times New Roman" w:cs="Times New Roman"/>
                <w:b/>
                <w:bCs/>
              </w:rPr>
              <w:t>Application to AWOWT</w:t>
            </w:r>
          </w:p>
        </w:tc>
        <w:tc>
          <w:tcPr>
            <w:tcW w:w="3096" w:type="dxa"/>
            <w:tcBorders>
              <w:top w:val="nil"/>
              <w:bottom w:val="single" w:sz="4" w:space="0" w:color="auto"/>
            </w:tcBorders>
          </w:tcPr>
          <w:p w14:paraId="0D29A2E3" w14:textId="77777777" w:rsidR="0097504F" w:rsidRPr="00057706" w:rsidRDefault="0097504F" w:rsidP="00E700E0">
            <w:pPr>
              <w:spacing w:line="360" w:lineRule="auto"/>
              <w:ind w:firstLine="0"/>
              <w:contextualSpacing/>
              <w:rPr>
                <w:rFonts w:ascii="Times New Roman" w:hAnsi="Times New Roman" w:cs="Times New Roman"/>
                <w:b/>
                <w:bCs/>
              </w:rPr>
            </w:pPr>
            <w:r w:rsidRPr="00057706">
              <w:rPr>
                <w:rFonts w:ascii="Times New Roman" w:hAnsi="Times New Roman" w:cs="Times New Roman"/>
                <w:b/>
                <w:bCs/>
              </w:rPr>
              <w:t>Evidence</w:t>
            </w:r>
          </w:p>
        </w:tc>
      </w:tr>
      <w:tr w:rsidR="0097504F" w:rsidRPr="00057706" w14:paraId="6BF7B042" w14:textId="77777777" w:rsidTr="00E700E0">
        <w:trPr>
          <w:trHeight w:val="288"/>
        </w:trPr>
        <w:tc>
          <w:tcPr>
            <w:tcW w:w="2520" w:type="dxa"/>
            <w:tcBorders>
              <w:top w:val="single" w:sz="4" w:space="0" w:color="auto"/>
            </w:tcBorders>
          </w:tcPr>
          <w:p w14:paraId="6328D133" w14:textId="6A258316"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Historical Conflict</w:t>
            </w:r>
          </w:p>
        </w:tc>
        <w:tc>
          <w:tcPr>
            <w:tcW w:w="4320" w:type="dxa"/>
            <w:tcBorders>
              <w:top w:val="single" w:sz="4" w:space="0" w:color="auto"/>
            </w:tcBorders>
          </w:tcPr>
          <w:p w14:paraId="692C6039" w14:textId="1F0BA284"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Examine whether similar expectations surrounding war termination appear across different periods and conflicts</w:t>
            </w:r>
          </w:p>
        </w:tc>
        <w:tc>
          <w:tcPr>
            <w:tcW w:w="3096" w:type="dxa"/>
            <w:tcBorders>
              <w:top w:val="single" w:sz="4" w:space="0" w:color="auto"/>
            </w:tcBorders>
          </w:tcPr>
          <w:p w14:paraId="1864BEC8" w14:textId="1CC5B030"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Colonial and early American warfare; Civil War; World Wars I and II; Korea; Vietnam</w:t>
            </w:r>
          </w:p>
        </w:tc>
      </w:tr>
      <w:tr w:rsidR="0097504F" w:rsidRPr="00057706" w14:paraId="15633451" w14:textId="77777777" w:rsidTr="00F4508F">
        <w:trPr>
          <w:trHeight w:val="288"/>
        </w:trPr>
        <w:tc>
          <w:tcPr>
            <w:tcW w:w="2520" w:type="dxa"/>
          </w:tcPr>
          <w:p w14:paraId="1831B742" w14:textId="27294395"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Political Party</w:t>
            </w:r>
          </w:p>
        </w:tc>
        <w:tc>
          <w:tcPr>
            <w:tcW w:w="4320" w:type="dxa"/>
          </w:tcPr>
          <w:p w14:paraId="1C18A807" w14:textId="355E10BD" w:rsidR="0097504F" w:rsidRPr="00057706" w:rsidRDefault="00E700E0"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Examine whether expectations persist across changes in political leadership and partisan control</w:t>
            </w:r>
          </w:p>
        </w:tc>
        <w:tc>
          <w:tcPr>
            <w:tcW w:w="3096" w:type="dxa"/>
          </w:tcPr>
          <w:p w14:paraId="78F2CB03" w14:textId="25B7AA6B"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Evidence spanning Democratic and Republican administrations</w:t>
            </w:r>
          </w:p>
        </w:tc>
      </w:tr>
      <w:tr w:rsidR="0097504F" w:rsidRPr="00057706" w14:paraId="2A783F0B" w14:textId="77777777" w:rsidTr="00E700E0">
        <w:trPr>
          <w:trHeight w:val="288"/>
        </w:trPr>
        <w:tc>
          <w:tcPr>
            <w:tcW w:w="2520" w:type="dxa"/>
          </w:tcPr>
          <w:p w14:paraId="19DAD56E" w14:textId="74704E64"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Evidentiary</w:t>
            </w:r>
          </w:p>
        </w:tc>
        <w:tc>
          <w:tcPr>
            <w:tcW w:w="4320" w:type="dxa"/>
          </w:tcPr>
          <w:p w14:paraId="4E0BFFAF" w14:textId="3854250B" w:rsidR="0097504F" w:rsidRPr="00057706" w:rsidRDefault="00E700E0"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Assess normative expectations using multiple forms of evidence rather than behavioral regularities alone</w:t>
            </w:r>
          </w:p>
        </w:tc>
        <w:tc>
          <w:tcPr>
            <w:tcW w:w="3096" w:type="dxa"/>
          </w:tcPr>
          <w:p w14:paraId="3D5CC181" w14:textId="1A9229D5"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Historical accounts; presidential rhetoric; policy deliberations and decisions</w:t>
            </w:r>
            <w:r w:rsidR="00164390" w:rsidRPr="00057706">
              <w:rPr>
                <w:rFonts w:ascii="Times New Roman" w:hAnsi="Times New Roman" w:cs="Times New Roman"/>
                <w:sz w:val="22"/>
                <w:szCs w:val="22"/>
              </w:rPr>
              <w:t>, public opinion, survey experiment</w:t>
            </w:r>
          </w:p>
        </w:tc>
      </w:tr>
      <w:tr w:rsidR="0097504F" w:rsidRPr="00057706" w14:paraId="05E12BA9" w14:textId="77777777" w:rsidTr="00F4508F">
        <w:trPr>
          <w:trHeight w:val="144"/>
        </w:trPr>
        <w:tc>
          <w:tcPr>
            <w:tcW w:w="2520" w:type="dxa"/>
          </w:tcPr>
          <w:p w14:paraId="62173FEB" w14:textId="55157854"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Actor</w:t>
            </w:r>
          </w:p>
        </w:tc>
        <w:tc>
          <w:tcPr>
            <w:tcW w:w="4320" w:type="dxa"/>
          </w:tcPr>
          <w:p w14:paraId="15D1DE2C" w14:textId="6E98774C" w:rsidR="0097504F" w:rsidRPr="00057706" w:rsidRDefault="00F4508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Examine whether expectations are evident beyond leaders in office</w:t>
            </w:r>
          </w:p>
        </w:tc>
        <w:tc>
          <w:tcPr>
            <w:tcW w:w="3096" w:type="dxa"/>
          </w:tcPr>
          <w:p w14:paraId="2F450518" w14:textId="44ECCD13" w:rsidR="0097504F" w:rsidRPr="00057706" w:rsidRDefault="0097504F" w:rsidP="00E700E0">
            <w:pPr>
              <w:spacing w:line="360" w:lineRule="auto"/>
              <w:ind w:firstLine="0"/>
              <w:contextualSpacing/>
              <w:rPr>
                <w:rFonts w:ascii="Times New Roman" w:hAnsi="Times New Roman" w:cs="Times New Roman"/>
                <w:sz w:val="22"/>
                <w:szCs w:val="22"/>
              </w:rPr>
            </w:pPr>
            <w:r w:rsidRPr="00057706">
              <w:rPr>
                <w:rFonts w:ascii="Times New Roman" w:hAnsi="Times New Roman" w:cs="Times New Roman"/>
                <w:sz w:val="22"/>
                <w:szCs w:val="22"/>
              </w:rPr>
              <w:t>Presidential and policymaker evidence; public attitudes</w:t>
            </w:r>
            <w:r w:rsidR="00E700E0" w:rsidRPr="00057706">
              <w:rPr>
                <w:rFonts w:ascii="Times New Roman" w:hAnsi="Times New Roman" w:cs="Times New Roman"/>
                <w:sz w:val="22"/>
                <w:szCs w:val="22"/>
              </w:rPr>
              <w:t xml:space="preserve"> </w:t>
            </w:r>
            <w:r w:rsidRPr="00057706">
              <w:rPr>
                <w:rFonts w:ascii="Times New Roman" w:hAnsi="Times New Roman" w:cs="Times New Roman"/>
                <w:sz w:val="22"/>
                <w:szCs w:val="22"/>
              </w:rPr>
              <w:t>measured through an original national survey experiment</w:t>
            </w:r>
          </w:p>
        </w:tc>
      </w:tr>
    </w:tbl>
    <w:p w14:paraId="658A156B" w14:textId="77777777" w:rsidR="00017503" w:rsidRPr="00057706" w:rsidRDefault="00017503" w:rsidP="00A11B80">
      <w:pPr>
        <w:spacing w:line="480" w:lineRule="auto"/>
        <w:ind w:firstLine="0"/>
        <w:contextualSpacing/>
        <w:jc w:val="both"/>
        <w:rPr>
          <w:rFonts w:ascii="Times New Roman" w:hAnsi="Times New Roman" w:cs="Times New Roman"/>
          <w:b/>
          <w:bCs/>
        </w:rPr>
      </w:pPr>
      <w:bookmarkStart w:id="0" w:name="OLE_LINK9"/>
      <w:bookmarkStart w:id="1" w:name="OLE_LINK10"/>
    </w:p>
    <w:p w14:paraId="733D5589" w14:textId="0B3403FF" w:rsidR="00BF55F4" w:rsidRPr="00057706" w:rsidRDefault="00BF55F4" w:rsidP="00A11B80">
      <w:pPr>
        <w:spacing w:line="480" w:lineRule="auto"/>
        <w:ind w:firstLine="0"/>
        <w:contextualSpacing/>
        <w:jc w:val="both"/>
        <w:rPr>
          <w:rFonts w:ascii="Times New Roman" w:hAnsi="Times New Roman" w:cs="Times New Roman"/>
        </w:rPr>
      </w:pPr>
      <w:r w:rsidRPr="00057706">
        <w:rPr>
          <w:rFonts w:ascii="Times New Roman" w:hAnsi="Times New Roman" w:cs="Times New Roman"/>
          <w:b/>
          <w:bCs/>
        </w:rPr>
        <w:t>Historical Foundations of American War Termination Norms</w:t>
      </w:r>
    </w:p>
    <w:p w14:paraId="415CF687" w14:textId="77777777" w:rsidR="00246001" w:rsidRPr="00057706" w:rsidRDefault="004A1C40" w:rsidP="00C67931">
      <w:pPr>
        <w:autoSpaceDE w:val="0"/>
        <w:autoSpaceDN w:val="0"/>
        <w:adjustRightInd w:val="0"/>
        <w:spacing w:line="480" w:lineRule="auto"/>
        <w:ind w:firstLine="0"/>
        <w:contextualSpacing/>
        <w:jc w:val="both"/>
        <w:rPr>
          <w:rFonts w:ascii="Times New Roman" w:hAnsi="Times New Roman" w:cs="Times New Roman"/>
          <w:b/>
          <w:bCs/>
        </w:rPr>
      </w:pPr>
      <w:r w:rsidRPr="00057706">
        <w:rPr>
          <w:rFonts w:ascii="Times New Roman" w:hAnsi="Times New Roman" w:cs="Times New Roman"/>
          <w:b/>
          <w:bCs/>
        </w:rPr>
        <w:t>Early Foundations</w:t>
      </w:r>
    </w:p>
    <w:p w14:paraId="7270E12A" w14:textId="219AFFDE" w:rsidR="00F56E5C" w:rsidRPr="00057706" w:rsidRDefault="009948E0" w:rsidP="00A52C30">
      <w:pPr>
        <w:pStyle w:val="NormalWeb"/>
        <w:spacing w:line="480" w:lineRule="auto"/>
        <w:ind w:firstLine="720"/>
        <w:contextualSpacing/>
        <w:jc w:val="both"/>
      </w:pPr>
      <w:r w:rsidRPr="00057706">
        <w:t>While the</w:t>
      </w:r>
      <w:r w:rsidR="00FB6FBB" w:rsidRPr="00057706">
        <w:t xml:space="preserve"> exact</w:t>
      </w:r>
      <w:r w:rsidRPr="00057706">
        <w:t xml:space="preserve"> origins of the American way of war are debated, many scholars trace its emergence to the colonial period. Cohen (201</w:t>
      </w:r>
      <w:r w:rsidR="00A65E4B" w:rsidRPr="00057706">
        <w:t>1, 134</w:t>
      </w:r>
      <w:r w:rsidRPr="00057706">
        <w:t xml:space="preserve">) argues that colonial conflicts helped establish a belief that the American military could “conquer [others] into liberty” </w:t>
      </w:r>
      <w:r w:rsidR="00F57E66" w:rsidRPr="00057706">
        <w:t xml:space="preserve">by </w:t>
      </w:r>
      <w:r w:rsidRPr="00057706">
        <w:t xml:space="preserve">spreading political values as a means of securing long-term </w:t>
      </w:r>
      <w:r w:rsidR="00AF1F45" w:rsidRPr="00057706">
        <w:t>stability.</w:t>
      </w:r>
      <w:r w:rsidR="00FF7A54" w:rsidRPr="00057706">
        <w:rPr>
          <w:rStyle w:val="FootnoteReference"/>
        </w:rPr>
        <w:footnoteReference w:id="3"/>
      </w:r>
      <w:r w:rsidR="00FF7A54" w:rsidRPr="00057706">
        <w:t xml:space="preserve"> </w:t>
      </w:r>
      <w:r w:rsidRPr="00057706">
        <w:t xml:space="preserve">This belief reflects an early expectation that </w:t>
      </w:r>
      <w:r w:rsidRPr="00057706">
        <w:lastRenderedPageBreak/>
        <w:t xml:space="preserve">war termination should transform the political order of defeated territories rather than </w:t>
      </w:r>
      <w:r w:rsidR="00F56E5C" w:rsidRPr="00057706">
        <w:t xml:space="preserve">just put a stop to the </w:t>
      </w:r>
      <w:r w:rsidRPr="00057706">
        <w:t>fighting—</w:t>
      </w:r>
      <w:r w:rsidR="00F56E5C" w:rsidRPr="00057706">
        <w:t xml:space="preserve"> a practice that would later inform expectations that American wars should produce not only battlefield accomplishments but also political outcomes consistent with U.S. values.</w:t>
      </w:r>
    </w:p>
    <w:p w14:paraId="45D149BD" w14:textId="270B3128" w:rsidR="00F11693" w:rsidRPr="00057706" w:rsidRDefault="009948E0" w:rsidP="00A11B80">
      <w:pPr>
        <w:pStyle w:val="NormalWeb"/>
        <w:spacing w:line="480" w:lineRule="auto"/>
        <w:ind w:firstLine="720"/>
        <w:contextualSpacing/>
        <w:jc w:val="both"/>
      </w:pPr>
      <w:r w:rsidRPr="00057706">
        <w:t>Cohen’s account overlaps with</w:t>
      </w:r>
      <w:r w:rsidR="004A0C0C" w:rsidRPr="00057706">
        <w:t xml:space="preserve"> </w:t>
      </w:r>
      <w:r w:rsidRPr="00057706">
        <w:t>Weigley</w:t>
      </w:r>
      <w:r w:rsidR="004A0C0C" w:rsidRPr="00057706">
        <w:t xml:space="preserve"> </w:t>
      </w:r>
      <w:r w:rsidRPr="00057706">
        <w:t>(1973), who</w:t>
      </w:r>
      <w:r w:rsidR="004A0C0C" w:rsidRPr="00057706">
        <w:t xml:space="preserve"> acknowledges the importance of the colonial wars on establishing an American culture of war but a</w:t>
      </w:r>
      <w:r w:rsidRPr="00057706">
        <w:t>rgues that</w:t>
      </w:r>
      <w:r w:rsidR="004A0C0C" w:rsidRPr="00057706">
        <w:t xml:space="preserve"> it was the</w:t>
      </w:r>
      <w:r w:rsidRPr="00057706">
        <w:t xml:space="preserve"> American Civil War</w:t>
      </w:r>
      <w:r w:rsidR="004A0C0C" w:rsidRPr="00057706">
        <w:t xml:space="preserve"> that</w:t>
      </w:r>
      <w:r w:rsidRPr="00057706">
        <w:t xml:space="preserve"> fixed the American image of war from the nineteenth century onward. </w:t>
      </w:r>
      <w:r w:rsidR="00535C41" w:rsidRPr="00057706">
        <w:t xml:space="preserve">Weigley </w:t>
      </w:r>
      <w:r w:rsidR="00A65E4B" w:rsidRPr="00057706">
        <w:t xml:space="preserve">(1973, xxi) </w:t>
      </w:r>
      <w:r w:rsidR="007E3D8D" w:rsidRPr="00057706">
        <w:t xml:space="preserve">identifies General Ulysses Grant’s </w:t>
      </w:r>
      <w:r w:rsidR="00A941AE" w:rsidRPr="00057706">
        <w:rPr>
          <w:rStyle w:val="Strong"/>
          <w:b w:val="0"/>
          <w:bCs w:val="0"/>
        </w:rPr>
        <w:t xml:space="preserve">equating </w:t>
      </w:r>
      <w:r w:rsidR="007E3D8D" w:rsidRPr="00057706">
        <w:rPr>
          <w:rStyle w:val="Strong"/>
          <w:b w:val="0"/>
          <w:bCs w:val="0"/>
        </w:rPr>
        <w:t>of victory with enemy capitulation rather than diplomatic settlement</w:t>
      </w:r>
      <w:r w:rsidR="007E3D8D" w:rsidRPr="00057706">
        <w:t xml:space="preserve"> as a defining moment in the emergence of a preference for </w:t>
      </w:r>
      <w:r w:rsidR="00711931" w:rsidRPr="00057706">
        <w:t xml:space="preserve">decisive </w:t>
      </w:r>
      <w:r w:rsidR="007E3D8D" w:rsidRPr="00057706">
        <w:t xml:space="preserve">victory. </w:t>
      </w:r>
      <w:r w:rsidRPr="00057706">
        <w:t>The expectation that fighting should continue until decisive surrender reflects an early norm that war termination should avoid compromise and demonstrate strength rather than concession</w:t>
      </w:r>
      <w:r w:rsidR="00F56E5C" w:rsidRPr="00057706">
        <w:t>s</w:t>
      </w:r>
      <w:r w:rsidRPr="00057706">
        <w:t>.</w:t>
      </w:r>
      <w:r w:rsidR="007E3D8D" w:rsidRPr="00057706">
        <w:t xml:space="preserve"> </w:t>
      </w:r>
      <w:r w:rsidRPr="00057706">
        <w:t xml:space="preserve">Early antecedents of orderly and honorable withdrawal can likewise be observed during the Civil War. </w:t>
      </w:r>
      <w:r w:rsidR="00F57E66" w:rsidRPr="00057706">
        <w:t xml:space="preserve">Following the siege of Vicksburg, Confederate General John Pemberton sought surrender terms that would preserve military dignity, including </w:t>
      </w:r>
      <w:r w:rsidR="007E3D8D" w:rsidRPr="00057706">
        <w:t xml:space="preserve">a Confederate </w:t>
      </w:r>
      <w:r w:rsidR="00F57E66" w:rsidRPr="00057706">
        <w:t>departure with the “honors of war”</w:t>
      </w:r>
      <w:r w:rsidR="00C03F77" w:rsidRPr="00057706">
        <w:t>.</w:t>
      </w:r>
      <w:r w:rsidR="00FF7A54" w:rsidRPr="00057706">
        <w:t xml:space="preserve"> </w:t>
      </w:r>
      <w:r w:rsidR="00C04F4E" w:rsidRPr="00057706">
        <w:t xml:space="preserve">After </w:t>
      </w:r>
      <w:r w:rsidR="00535C41" w:rsidRPr="00057706">
        <w:t>defeat</w:t>
      </w:r>
      <w:r w:rsidR="00C04F4E" w:rsidRPr="00057706">
        <w:t xml:space="preserve"> on the battlefield</w:t>
      </w:r>
      <w:r w:rsidR="00535C41" w:rsidRPr="00057706">
        <w:t xml:space="preserve">, Grant allowed </w:t>
      </w:r>
      <w:r w:rsidR="00F57E66" w:rsidRPr="00057706">
        <w:t>Confederate forces to depart under parole and under their own command</w:t>
      </w:r>
      <w:r w:rsidR="00312567" w:rsidRPr="00057706">
        <w:t>.</w:t>
      </w:r>
      <w:r w:rsidR="00312567" w:rsidRPr="00057706">
        <w:rPr>
          <w:rStyle w:val="FootnoteReference"/>
        </w:rPr>
        <w:footnoteReference w:id="4"/>
      </w:r>
      <w:r w:rsidR="00312567" w:rsidRPr="00057706">
        <w:t xml:space="preserve"> </w:t>
      </w:r>
      <w:r w:rsidR="00535C41" w:rsidRPr="00057706">
        <w:t>Here, e</w:t>
      </w:r>
      <w:r w:rsidR="00F57E66" w:rsidRPr="00057706">
        <w:t xml:space="preserve">ven amid decisive military defeat, </w:t>
      </w:r>
      <w:r w:rsidR="00F57E66" w:rsidRPr="00057706">
        <w:rPr>
          <w:rStyle w:val="Strong"/>
          <w:b w:val="0"/>
          <w:bCs w:val="0"/>
        </w:rPr>
        <w:t>the American tradition retained expectations surrounding the symbolic dignity of exit.</w:t>
      </w:r>
    </w:p>
    <w:p w14:paraId="4770F676" w14:textId="6823F094" w:rsidR="00E36F91" w:rsidRPr="00057706" w:rsidRDefault="004A1C40" w:rsidP="00C67931">
      <w:pPr>
        <w:autoSpaceDE w:val="0"/>
        <w:autoSpaceDN w:val="0"/>
        <w:adjustRightInd w:val="0"/>
        <w:spacing w:line="480" w:lineRule="auto"/>
        <w:ind w:firstLine="0"/>
        <w:contextualSpacing/>
        <w:jc w:val="both"/>
        <w:rPr>
          <w:rFonts w:ascii="Times New Roman" w:hAnsi="Times New Roman" w:cs="Times New Roman"/>
          <w:b/>
          <w:bCs/>
        </w:rPr>
      </w:pPr>
      <w:r w:rsidRPr="00057706">
        <w:rPr>
          <w:rFonts w:ascii="Times New Roman" w:hAnsi="Times New Roman" w:cs="Times New Roman"/>
          <w:b/>
          <w:bCs/>
        </w:rPr>
        <w:t>Consolidation in the World Wars</w:t>
      </w:r>
    </w:p>
    <w:p w14:paraId="4B6AB436" w14:textId="3C520F64" w:rsidR="002F56DF" w:rsidRPr="00057706" w:rsidRDefault="0045656D" w:rsidP="002F56DF">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One example of norm internalization on the American way of war termination i</w:t>
      </w:r>
      <w:r w:rsidR="00777FEF" w:rsidRPr="00057706">
        <w:rPr>
          <w:rFonts w:ascii="Times New Roman" w:hAnsi="Times New Roman" w:cs="Times New Roman"/>
        </w:rPr>
        <w:t xml:space="preserve">s demonstrated </w:t>
      </w:r>
      <w:r w:rsidRPr="00057706">
        <w:rPr>
          <w:rFonts w:ascii="Times New Roman" w:hAnsi="Times New Roman" w:cs="Times New Roman"/>
        </w:rPr>
        <w:t xml:space="preserve">throughout President Wilson’s rhetoric on prosecuting </w:t>
      </w:r>
      <w:r w:rsidR="00283800" w:rsidRPr="00057706">
        <w:rPr>
          <w:rFonts w:ascii="Times New Roman" w:hAnsi="Times New Roman" w:cs="Times New Roman"/>
        </w:rPr>
        <w:t xml:space="preserve">World War One </w:t>
      </w:r>
      <w:r w:rsidRPr="00057706">
        <w:rPr>
          <w:rFonts w:ascii="Times New Roman" w:hAnsi="Times New Roman" w:cs="Times New Roman"/>
        </w:rPr>
        <w:t xml:space="preserve">and during armistice talks. </w:t>
      </w:r>
      <w:r w:rsidR="007E02E1" w:rsidRPr="00057706">
        <w:rPr>
          <w:rFonts w:ascii="Times New Roman" w:hAnsi="Times New Roman" w:cs="Times New Roman"/>
        </w:rPr>
        <w:t xml:space="preserve">In a speech three months </w:t>
      </w:r>
      <w:r w:rsidR="007E02E1" w:rsidRPr="00057706">
        <w:rPr>
          <w:rFonts w:ascii="Times New Roman" w:hAnsi="Times New Roman" w:cs="Times New Roman"/>
          <w:i/>
          <w:iCs/>
        </w:rPr>
        <w:t>before</w:t>
      </w:r>
      <w:r w:rsidR="007E02E1" w:rsidRPr="00057706">
        <w:rPr>
          <w:rFonts w:ascii="Times New Roman" w:hAnsi="Times New Roman" w:cs="Times New Roman"/>
        </w:rPr>
        <w:t xml:space="preserve"> </w:t>
      </w:r>
      <w:r w:rsidRPr="00057706">
        <w:rPr>
          <w:rFonts w:ascii="Times New Roman" w:hAnsi="Times New Roman" w:cs="Times New Roman"/>
        </w:rPr>
        <w:t xml:space="preserve">America’s official entrance into the war, </w:t>
      </w:r>
      <w:r w:rsidR="007E02E1" w:rsidRPr="00057706">
        <w:rPr>
          <w:rFonts w:ascii="Times New Roman" w:hAnsi="Times New Roman" w:cs="Times New Roman"/>
        </w:rPr>
        <w:t xml:space="preserve">Wilson </w:t>
      </w:r>
      <w:r w:rsidR="007E02E1" w:rsidRPr="00057706">
        <w:rPr>
          <w:rFonts w:ascii="Times New Roman" w:hAnsi="Times New Roman" w:cs="Times New Roman"/>
        </w:rPr>
        <w:lastRenderedPageBreak/>
        <w:t xml:space="preserve">called on warring parties to </w:t>
      </w:r>
      <w:r w:rsidR="00297FC2" w:rsidRPr="00057706">
        <w:rPr>
          <w:rFonts w:ascii="Times New Roman" w:hAnsi="Times New Roman" w:cs="Times New Roman"/>
        </w:rPr>
        <w:t>reach a “peace without victory”</w:t>
      </w:r>
      <w:r w:rsidR="007E02E1" w:rsidRPr="00057706">
        <w:rPr>
          <w:rFonts w:ascii="Times New Roman" w:hAnsi="Times New Roman" w:cs="Times New Roman"/>
        </w:rPr>
        <w:t xml:space="preserve"> </w:t>
      </w:r>
      <w:r w:rsidRPr="00057706">
        <w:rPr>
          <w:rFonts w:ascii="Times New Roman" w:hAnsi="Times New Roman" w:cs="Times New Roman"/>
        </w:rPr>
        <w:t xml:space="preserve">built out of respect for both sides, </w:t>
      </w:r>
      <w:r w:rsidR="00297FC2" w:rsidRPr="00057706">
        <w:rPr>
          <w:rFonts w:ascii="Times New Roman" w:hAnsi="Times New Roman" w:cs="Times New Roman"/>
        </w:rPr>
        <w:t xml:space="preserve"> </w:t>
      </w:r>
      <w:r w:rsidRPr="00057706">
        <w:rPr>
          <w:rFonts w:ascii="Times New Roman" w:hAnsi="Times New Roman" w:cs="Times New Roman"/>
        </w:rPr>
        <w:t>rather than absolute victory from one side that would force the belligerents to surrender, lead to humiliation and no option but to accept the victors’ proposed terms.</w:t>
      </w:r>
      <w:r w:rsidR="00C31415" w:rsidRPr="00057706">
        <w:rPr>
          <w:rStyle w:val="FootnoteReference"/>
          <w:rFonts w:ascii="Times New Roman" w:hAnsi="Times New Roman" w:cs="Times New Roman"/>
        </w:rPr>
        <w:footnoteReference w:id="5"/>
      </w:r>
      <w:r w:rsidR="00730E17" w:rsidRPr="00057706">
        <w:rPr>
          <w:rFonts w:ascii="Times New Roman" w:hAnsi="Times New Roman" w:cs="Times New Roman"/>
        </w:rPr>
        <w:t xml:space="preserve"> This early emphasis on a negotiated and respectful peace stands in contrast to the expectations that would later dominate American war termination</w:t>
      </w:r>
      <w:r w:rsidR="00365EAE" w:rsidRPr="00057706">
        <w:rPr>
          <w:rFonts w:ascii="Times New Roman" w:hAnsi="Times New Roman" w:cs="Times New Roman"/>
        </w:rPr>
        <w:t xml:space="preserve">, including Wilson’s own stance on ending World War One. </w:t>
      </w:r>
    </w:p>
    <w:p w14:paraId="269DB694" w14:textId="428999E1" w:rsidR="002F56DF" w:rsidRPr="00057706" w:rsidRDefault="002004FB" w:rsidP="005F5ABA">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 xml:space="preserve">Indeed, once </w:t>
      </w:r>
      <w:r w:rsidR="0045656D" w:rsidRPr="00057706">
        <w:rPr>
          <w:rFonts w:ascii="Times New Roman" w:hAnsi="Times New Roman" w:cs="Times New Roman"/>
        </w:rPr>
        <w:t xml:space="preserve">the United States officially joined the war in April 1917, Wilson’s objectives changed. </w:t>
      </w:r>
      <w:r w:rsidR="00297FC2" w:rsidRPr="00057706">
        <w:rPr>
          <w:rFonts w:ascii="Times New Roman" w:hAnsi="Times New Roman" w:cs="Times New Roman"/>
        </w:rPr>
        <w:t xml:space="preserve">With the United States engaged in war, Wilson abandoned calls for a negotiated settlement and instead said </w:t>
      </w:r>
      <w:r w:rsidR="004D51FF" w:rsidRPr="00057706">
        <w:rPr>
          <w:rFonts w:ascii="Times New Roman" w:hAnsi="Times New Roman" w:cs="Times New Roman"/>
        </w:rPr>
        <w:t xml:space="preserve">there should be </w:t>
      </w:r>
      <w:r w:rsidR="0045656D" w:rsidRPr="00057706">
        <w:rPr>
          <w:rFonts w:ascii="Times New Roman" w:hAnsi="Times New Roman" w:cs="Times New Roman"/>
        </w:rPr>
        <w:t>“no compromise” or no “halfway decision”</w:t>
      </w:r>
      <w:r w:rsidR="004D51FF" w:rsidRPr="00057706">
        <w:rPr>
          <w:rFonts w:ascii="Times New Roman" w:hAnsi="Times New Roman" w:cs="Times New Roman"/>
        </w:rPr>
        <w:t xml:space="preserve"> when dealing with the </w:t>
      </w:r>
      <w:r w:rsidR="002F56DF" w:rsidRPr="00057706">
        <w:rPr>
          <w:rFonts w:ascii="Times New Roman" w:hAnsi="Times New Roman" w:cs="Times New Roman"/>
        </w:rPr>
        <w:t xml:space="preserve">German </w:t>
      </w:r>
      <w:r w:rsidR="004D51FF" w:rsidRPr="00057706">
        <w:rPr>
          <w:rFonts w:ascii="Times New Roman" w:hAnsi="Times New Roman" w:cs="Times New Roman"/>
        </w:rPr>
        <w:t>Kaiser</w:t>
      </w:r>
      <w:r w:rsidR="0045656D" w:rsidRPr="00057706">
        <w:rPr>
          <w:rFonts w:ascii="Times New Roman" w:hAnsi="Times New Roman" w:cs="Times New Roman"/>
        </w:rPr>
        <w:t>.</w:t>
      </w:r>
      <w:r w:rsidR="0045656D" w:rsidRPr="00057706">
        <w:rPr>
          <w:rStyle w:val="FootnoteReference"/>
          <w:rFonts w:ascii="Times New Roman" w:hAnsi="Times New Roman" w:cs="Times New Roman"/>
        </w:rPr>
        <w:footnoteReference w:id="6"/>
      </w:r>
      <w:r w:rsidR="0045656D" w:rsidRPr="00057706">
        <w:rPr>
          <w:rFonts w:ascii="Times New Roman" w:hAnsi="Times New Roman" w:cs="Times New Roman"/>
        </w:rPr>
        <w:t xml:space="preserve"> </w:t>
      </w:r>
      <w:r w:rsidR="000E0868" w:rsidRPr="00057706">
        <w:rPr>
          <w:rFonts w:ascii="Times New Roman" w:hAnsi="Times New Roman" w:cs="Times New Roman"/>
        </w:rPr>
        <w:t xml:space="preserve">When Germany sued for peace in 1918, Wilson signaled that negotiations would require fundamental political change within Germany and military terms </w:t>
      </w:r>
      <w:r w:rsidR="00762C3D" w:rsidRPr="00057706">
        <w:rPr>
          <w:rFonts w:ascii="Times New Roman" w:hAnsi="Times New Roman" w:cs="Times New Roman"/>
        </w:rPr>
        <w:t>reflective of</w:t>
      </w:r>
      <w:r w:rsidR="000E0868" w:rsidRPr="00057706">
        <w:rPr>
          <w:rFonts w:ascii="Times New Roman" w:hAnsi="Times New Roman" w:cs="Times New Roman"/>
        </w:rPr>
        <w:t xml:space="preserve"> Allied victory.</w:t>
      </w:r>
      <w:r w:rsidR="00297FC2" w:rsidRPr="00057706">
        <w:rPr>
          <w:rFonts w:ascii="Times New Roman" w:hAnsi="Times New Roman" w:cs="Times New Roman"/>
        </w:rPr>
        <w:t xml:space="preserve"> Wilson’s </w:t>
      </w:r>
      <w:r w:rsidR="00040802" w:rsidRPr="00057706">
        <w:rPr>
          <w:rFonts w:ascii="Times New Roman" w:hAnsi="Times New Roman" w:cs="Times New Roman"/>
        </w:rPr>
        <w:t>about-face</w:t>
      </w:r>
      <w:r w:rsidR="00297FC2" w:rsidRPr="00057706">
        <w:rPr>
          <w:rFonts w:ascii="Times New Roman" w:hAnsi="Times New Roman" w:cs="Times New Roman"/>
        </w:rPr>
        <w:t xml:space="preserve"> on how the war ought to end prior to the United States participation in the war </w:t>
      </w:r>
      <w:r w:rsidR="00040802" w:rsidRPr="00057706">
        <w:rPr>
          <w:rFonts w:ascii="Times New Roman" w:hAnsi="Times New Roman" w:cs="Times New Roman"/>
        </w:rPr>
        <w:t xml:space="preserve">compared to </w:t>
      </w:r>
      <w:r w:rsidR="00762C3D" w:rsidRPr="00057706">
        <w:rPr>
          <w:rFonts w:ascii="Times New Roman" w:hAnsi="Times New Roman" w:cs="Times New Roman"/>
        </w:rPr>
        <w:t>once it was an active participate demonstrates (what I argue) is th</w:t>
      </w:r>
      <w:r w:rsidR="002F56DF" w:rsidRPr="00057706">
        <w:rPr>
          <w:rFonts w:ascii="Times New Roman" w:hAnsi="Times New Roman" w:cs="Times New Roman"/>
        </w:rPr>
        <w:t xml:space="preserve">e activation of the norm. </w:t>
      </w:r>
      <w:r w:rsidR="00762C3D" w:rsidRPr="00057706">
        <w:rPr>
          <w:rFonts w:ascii="Times New Roman" w:hAnsi="Times New Roman" w:cs="Times New Roman"/>
        </w:rPr>
        <w:t xml:space="preserve">In other words, </w:t>
      </w:r>
      <w:r w:rsidR="0046209E" w:rsidRPr="00057706">
        <w:rPr>
          <w:rFonts w:ascii="Times New Roman" w:hAnsi="Times New Roman" w:cs="Times New Roman"/>
        </w:rPr>
        <w:t xml:space="preserve">America’s involvement in the war changed what Wilson viewed as acceptable terms for war termination.  </w:t>
      </w:r>
      <w:r w:rsidR="005F5ABA" w:rsidRPr="00057706">
        <w:rPr>
          <w:rFonts w:ascii="Times New Roman" w:hAnsi="Times New Roman" w:cs="Times New Roman"/>
        </w:rPr>
        <w:t>Deitelhoff and Zimmermann (2020, 57) and Gunther (1993, 70) distinguish a norm’s underlying validity from questions concerning its application, arguing that the latter depend</w:t>
      </w:r>
      <w:r w:rsidR="00414801" w:rsidRPr="00057706">
        <w:rPr>
          <w:rFonts w:ascii="Times New Roman" w:hAnsi="Times New Roman" w:cs="Times New Roman"/>
        </w:rPr>
        <w:t>s</w:t>
      </w:r>
      <w:r w:rsidR="005F5ABA" w:rsidRPr="00057706">
        <w:rPr>
          <w:rFonts w:ascii="Times New Roman" w:hAnsi="Times New Roman" w:cs="Times New Roman"/>
        </w:rPr>
        <w:t xml:space="preserve"> on the characteristics of the </w:t>
      </w:r>
      <w:proofErr w:type="gramStart"/>
      <w:r w:rsidR="005F5ABA" w:rsidRPr="00057706">
        <w:rPr>
          <w:rFonts w:ascii="Times New Roman" w:hAnsi="Times New Roman" w:cs="Times New Roman"/>
        </w:rPr>
        <w:t>particular situation</w:t>
      </w:r>
      <w:proofErr w:type="gramEnd"/>
      <w:r w:rsidR="005F5ABA" w:rsidRPr="00057706">
        <w:rPr>
          <w:rFonts w:ascii="Times New Roman" w:hAnsi="Times New Roman" w:cs="Times New Roman"/>
        </w:rPr>
        <w:t xml:space="preserve"> and what behavior the norm requires under those circumstances. From</w:t>
      </w:r>
      <w:r w:rsidR="002F56DF" w:rsidRPr="00057706">
        <w:rPr>
          <w:rFonts w:ascii="Times New Roman" w:hAnsi="Times New Roman" w:cs="Times New Roman"/>
        </w:rPr>
        <w:t xml:space="preserve"> this perspective, Wilson’s earlier advocacy of a negotiated “peace without victory” does not contradict the emergence of normative expectations surrounding American war termination. Rather, U.S. entry into the war changed the context in which Wilson </w:t>
      </w:r>
      <w:r w:rsidR="00F835A9" w:rsidRPr="00057706">
        <w:rPr>
          <w:rFonts w:ascii="Times New Roman" w:hAnsi="Times New Roman" w:cs="Times New Roman"/>
        </w:rPr>
        <w:t>viewed war termination</w:t>
      </w:r>
      <w:r w:rsidR="002F56DF" w:rsidRPr="00057706">
        <w:rPr>
          <w:rFonts w:ascii="Times New Roman" w:hAnsi="Times New Roman" w:cs="Times New Roman"/>
        </w:rPr>
        <w:t>: once the United States became a</w:t>
      </w:r>
      <w:r w:rsidR="00414801" w:rsidRPr="00057706">
        <w:rPr>
          <w:rFonts w:ascii="Times New Roman" w:hAnsi="Times New Roman" w:cs="Times New Roman"/>
        </w:rPr>
        <w:t xml:space="preserve">n </w:t>
      </w:r>
      <w:r w:rsidR="00414801" w:rsidRPr="00057706">
        <w:rPr>
          <w:rFonts w:ascii="Times New Roman" w:hAnsi="Times New Roman" w:cs="Times New Roman"/>
        </w:rPr>
        <w:lastRenderedPageBreak/>
        <w:t>active participant in the war</w:t>
      </w:r>
      <w:r w:rsidR="002F56DF" w:rsidRPr="00057706">
        <w:rPr>
          <w:rFonts w:ascii="Times New Roman" w:hAnsi="Times New Roman" w:cs="Times New Roman"/>
        </w:rPr>
        <w:t>, expectations surrounding how an American war ought to end became directly applicable.</w:t>
      </w:r>
    </w:p>
    <w:p w14:paraId="34916F85" w14:textId="4B75384E" w:rsidR="004474E1" w:rsidRPr="00057706" w:rsidRDefault="005F5ABA" w:rsidP="00A52C30">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 xml:space="preserve">Expectations on what the end of the war ought to look like following U.S. participation extended beyond </w:t>
      </w:r>
      <w:r w:rsidR="00FF7D4E" w:rsidRPr="00057706">
        <w:rPr>
          <w:rFonts w:ascii="Times New Roman" w:hAnsi="Times New Roman" w:cs="Times New Roman"/>
        </w:rPr>
        <w:t>Wilson’s individual rhetoric</w:t>
      </w:r>
      <w:r w:rsidR="004474E1" w:rsidRPr="00057706">
        <w:rPr>
          <w:rFonts w:ascii="Times New Roman" w:hAnsi="Times New Roman" w:cs="Times New Roman"/>
        </w:rPr>
        <w:t xml:space="preserve"> and </w:t>
      </w:r>
      <w:r w:rsidR="00742A1C" w:rsidRPr="00057706">
        <w:rPr>
          <w:rFonts w:ascii="Times New Roman" w:hAnsi="Times New Roman" w:cs="Times New Roman"/>
        </w:rPr>
        <w:t xml:space="preserve">became embedded in public discourse as well. </w:t>
      </w:r>
      <w:r w:rsidR="00C737B3" w:rsidRPr="00057706">
        <w:rPr>
          <w:rFonts w:ascii="Times New Roman" w:hAnsi="Times New Roman" w:cs="Times New Roman"/>
        </w:rPr>
        <w:t>Established in 1917, the Committee on Public Information (CPI) worked</w:t>
      </w:r>
      <w:r w:rsidR="00742A1C" w:rsidRPr="00057706">
        <w:rPr>
          <w:rFonts w:ascii="Times New Roman" w:hAnsi="Times New Roman" w:cs="Times New Roman"/>
        </w:rPr>
        <w:t xml:space="preserve"> </w:t>
      </w:r>
      <w:r w:rsidR="00C737B3" w:rsidRPr="00057706">
        <w:rPr>
          <w:rFonts w:ascii="Times New Roman" w:hAnsi="Times New Roman" w:cs="Times New Roman"/>
        </w:rPr>
        <w:t xml:space="preserve">to </w:t>
      </w:r>
      <w:r w:rsidR="00742A1C" w:rsidRPr="00057706">
        <w:rPr>
          <w:rFonts w:ascii="Times New Roman" w:hAnsi="Times New Roman" w:cs="Times New Roman"/>
        </w:rPr>
        <w:t xml:space="preserve">spread </w:t>
      </w:r>
      <w:r w:rsidR="00C737B3" w:rsidRPr="00057706">
        <w:rPr>
          <w:rFonts w:ascii="Times New Roman" w:hAnsi="Times New Roman" w:cs="Times New Roman"/>
        </w:rPr>
        <w:t>t</w:t>
      </w:r>
      <w:r w:rsidR="004474E1" w:rsidRPr="00057706">
        <w:rPr>
          <w:rFonts w:ascii="Times New Roman" w:hAnsi="Times New Roman" w:cs="Times New Roman"/>
        </w:rPr>
        <w:t>he</w:t>
      </w:r>
      <w:r w:rsidR="00C737B3" w:rsidRPr="00057706">
        <w:rPr>
          <w:rFonts w:ascii="Times New Roman" w:hAnsi="Times New Roman" w:cs="Times New Roman"/>
        </w:rPr>
        <w:t xml:space="preserve"> administration’s wartime messaging to the broader American publi</w:t>
      </w:r>
      <w:r w:rsidR="004474E1" w:rsidRPr="00057706">
        <w:rPr>
          <w:rFonts w:ascii="Times New Roman" w:hAnsi="Times New Roman" w:cs="Times New Roman"/>
        </w:rPr>
        <w:t xml:space="preserve">c through the distribution of pamphlets, posters, newspapers, films, and speeches. In doing so, the CPI </w:t>
      </w:r>
      <w:r w:rsidR="00742A1C" w:rsidRPr="00057706">
        <w:rPr>
          <w:rFonts w:ascii="Times New Roman" w:hAnsi="Times New Roman" w:cs="Times New Roman"/>
        </w:rPr>
        <w:t>established a</w:t>
      </w:r>
      <w:r w:rsidR="004474E1" w:rsidRPr="00057706">
        <w:rPr>
          <w:rFonts w:ascii="Times New Roman" w:hAnsi="Times New Roman" w:cs="Times New Roman"/>
        </w:rPr>
        <w:t xml:space="preserve"> broader public narrative about the purpose of the war and the terms on which American participation could be considered successful</w:t>
      </w:r>
      <w:r w:rsidR="00742A1C" w:rsidRPr="00057706">
        <w:rPr>
          <w:rFonts w:ascii="Times New Roman" w:hAnsi="Times New Roman" w:cs="Times New Roman"/>
        </w:rPr>
        <w:t xml:space="preserve">, </w:t>
      </w:r>
      <w:r w:rsidR="00D82444" w:rsidRPr="00057706">
        <w:rPr>
          <w:rFonts w:ascii="Times New Roman" w:hAnsi="Times New Roman" w:cs="Times New Roman"/>
        </w:rPr>
        <w:t>repeatedly emphasizing that the United States was fighting not for territorial or commercial gain but to “defend democracy against autocracy” and to secure a peace consistent with those principles</w:t>
      </w:r>
      <w:r w:rsidR="00D54B33" w:rsidRPr="00057706">
        <w:rPr>
          <w:rFonts w:ascii="Times New Roman" w:hAnsi="Times New Roman" w:cs="Times New Roman"/>
        </w:rPr>
        <w:t>.</w:t>
      </w:r>
      <w:r w:rsidR="00600D58" w:rsidRPr="00057706">
        <w:rPr>
          <w:rStyle w:val="FootnoteReference"/>
          <w:rFonts w:ascii="Times New Roman" w:hAnsi="Times New Roman" w:cs="Times New Roman"/>
        </w:rPr>
        <w:footnoteReference w:id="7"/>
      </w:r>
      <w:r w:rsidR="00D82444" w:rsidRPr="00057706">
        <w:rPr>
          <w:rFonts w:ascii="Times New Roman" w:hAnsi="Times New Roman" w:cs="Times New Roman"/>
        </w:rPr>
        <w:t xml:space="preserve"> </w:t>
      </w:r>
    </w:p>
    <w:p w14:paraId="56A51484" w14:textId="284250E0" w:rsidR="00FF7D4E" w:rsidRPr="00057706" w:rsidRDefault="00C737B3" w:rsidP="00A52C30">
      <w:pPr>
        <w:autoSpaceDE w:val="0"/>
        <w:autoSpaceDN w:val="0"/>
        <w:adjustRightInd w:val="0"/>
        <w:spacing w:line="480" w:lineRule="auto"/>
        <w:ind w:firstLine="0"/>
        <w:contextualSpacing/>
        <w:jc w:val="both"/>
        <w:rPr>
          <w:rFonts w:ascii="Times New Roman" w:hAnsi="Times New Roman" w:cs="Times New Roman"/>
        </w:rPr>
      </w:pPr>
      <w:r w:rsidRPr="00057706">
        <w:rPr>
          <w:rFonts w:ascii="Times New Roman" w:hAnsi="Times New Roman" w:cs="Times New Roman"/>
        </w:rPr>
        <w:t xml:space="preserve"> </w:t>
      </w:r>
      <w:r w:rsidR="00846931" w:rsidRPr="00057706">
        <w:rPr>
          <w:rFonts w:ascii="Times New Roman" w:hAnsi="Times New Roman" w:cs="Times New Roman"/>
        </w:rPr>
        <w:tab/>
      </w:r>
      <w:r w:rsidRPr="00057706">
        <w:rPr>
          <w:rFonts w:ascii="Times New Roman" w:hAnsi="Times New Roman" w:cs="Times New Roman"/>
        </w:rPr>
        <w:t>By the end of the war, CPI director George Creel estimated that approximately 75,000 “</w:t>
      </w:r>
      <w:r w:rsidR="00CF4FEE" w:rsidRPr="00057706">
        <w:rPr>
          <w:rFonts w:ascii="Times New Roman" w:hAnsi="Times New Roman" w:cs="Times New Roman"/>
        </w:rPr>
        <w:t>Four-Minute</w:t>
      </w:r>
      <w:r w:rsidRPr="00057706">
        <w:rPr>
          <w:rFonts w:ascii="Times New Roman" w:hAnsi="Times New Roman" w:cs="Times New Roman"/>
        </w:rPr>
        <w:t xml:space="preserve"> Men” had delivered more than 750,000 speeches, reaching a cumulative audience of roughly 315 million people</w:t>
      </w:r>
      <w:r w:rsidR="00CF4FEE" w:rsidRPr="00057706">
        <w:rPr>
          <w:rFonts w:ascii="Times New Roman" w:hAnsi="Times New Roman" w:cs="Times New Roman"/>
        </w:rPr>
        <w:t>.</w:t>
      </w:r>
      <w:r w:rsidR="00CF4FEE" w:rsidRPr="00057706">
        <w:rPr>
          <w:rStyle w:val="FootnoteReference"/>
          <w:rFonts w:ascii="Times New Roman" w:hAnsi="Times New Roman" w:cs="Times New Roman"/>
        </w:rPr>
        <w:footnoteReference w:id="8"/>
      </w:r>
      <w:r w:rsidR="00D54B33" w:rsidRPr="00057706">
        <w:rPr>
          <w:rFonts w:ascii="Times New Roman" w:hAnsi="Times New Roman" w:cs="Times New Roman"/>
        </w:rPr>
        <w:t xml:space="preserve"> </w:t>
      </w:r>
      <w:r w:rsidR="00FF7D4E" w:rsidRPr="00057706">
        <w:rPr>
          <w:rFonts w:ascii="Times New Roman" w:hAnsi="Times New Roman" w:cs="Times New Roman"/>
        </w:rPr>
        <w:t>Mock and Larson (1939, 247) argue that the CPI sought to convey that America could not be defeated, could be trusted because of its democratic character, and that Wilson’s vision for ending the war would produce a “new era of peace and hope</w:t>
      </w:r>
      <w:r w:rsidR="00F11693" w:rsidRPr="00057706">
        <w:rPr>
          <w:rFonts w:ascii="Times New Roman" w:hAnsi="Times New Roman" w:cs="Times New Roman"/>
        </w:rPr>
        <w:t>”.</w:t>
      </w:r>
      <w:r w:rsidR="00FF7D4E" w:rsidRPr="00057706">
        <w:rPr>
          <w:rFonts w:ascii="Times New Roman" w:hAnsi="Times New Roman" w:cs="Times New Roman"/>
        </w:rPr>
        <w:t xml:space="preserve"> Through the distribution of more than 75 million copies of over thirty pamphlets, the CPI helped embed these ideas within broader American </w:t>
      </w:r>
      <w:r w:rsidRPr="00057706">
        <w:rPr>
          <w:rFonts w:ascii="Times New Roman" w:hAnsi="Times New Roman" w:cs="Times New Roman"/>
        </w:rPr>
        <w:t xml:space="preserve">wartime rhetoric. </w:t>
      </w:r>
    </w:p>
    <w:p w14:paraId="4172CE32" w14:textId="6CCAA795" w:rsidR="00662E49" w:rsidRPr="00057706" w:rsidRDefault="00557E88" w:rsidP="00C67931">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What’s more, e</w:t>
      </w:r>
      <w:r w:rsidR="00662E49" w:rsidRPr="00057706">
        <w:rPr>
          <w:rFonts w:ascii="Times New Roman" w:hAnsi="Times New Roman" w:cs="Times New Roman"/>
        </w:rPr>
        <w:t>xpectations</w:t>
      </w:r>
      <w:r w:rsidR="00F329C7" w:rsidRPr="00057706">
        <w:rPr>
          <w:rFonts w:ascii="Times New Roman" w:hAnsi="Times New Roman" w:cs="Times New Roman"/>
        </w:rPr>
        <w:t xml:space="preserve"> on what the end of the war </w:t>
      </w:r>
      <w:r w:rsidR="003A4CA8" w:rsidRPr="00057706">
        <w:rPr>
          <w:rFonts w:ascii="Times New Roman" w:hAnsi="Times New Roman" w:cs="Times New Roman"/>
        </w:rPr>
        <w:t xml:space="preserve">ought to </w:t>
      </w:r>
      <w:r w:rsidR="00F329C7" w:rsidRPr="00057706">
        <w:rPr>
          <w:rFonts w:ascii="Times New Roman" w:hAnsi="Times New Roman" w:cs="Times New Roman"/>
        </w:rPr>
        <w:t>look like</w:t>
      </w:r>
      <w:r w:rsidR="00662E49" w:rsidRPr="00057706">
        <w:rPr>
          <w:rFonts w:ascii="Times New Roman" w:hAnsi="Times New Roman" w:cs="Times New Roman"/>
        </w:rPr>
        <w:t xml:space="preserve"> were not uniformly shared among the United States’ European allies</w:t>
      </w:r>
      <w:r w:rsidR="00F329C7" w:rsidRPr="00057706">
        <w:rPr>
          <w:rFonts w:ascii="Times New Roman" w:hAnsi="Times New Roman" w:cs="Times New Roman"/>
        </w:rPr>
        <w:t xml:space="preserve">. </w:t>
      </w:r>
      <w:r w:rsidR="00662E49" w:rsidRPr="00057706">
        <w:rPr>
          <w:rFonts w:ascii="Times New Roman" w:hAnsi="Times New Roman" w:cs="Times New Roman"/>
        </w:rPr>
        <w:t xml:space="preserve">Although wartime objectives evolved and </w:t>
      </w:r>
      <w:r w:rsidR="00662E49" w:rsidRPr="00057706">
        <w:rPr>
          <w:rFonts w:ascii="Times New Roman" w:hAnsi="Times New Roman" w:cs="Times New Roman"/>
        </w:rPr>
        <w:lastRenderedPageBreak/>
        <w:t xml:space="preserve">differences were not absolute, </w:t>
      </w:r>
      <w:r w:rsidR="003A4CA8" w:rsidRPr="00057706">
        <w:rPr>
          <w:rFonts w:ascii="Times New Roman" w:hAnsi="Times New Roman" w:cs="Times New Roman"/>
        </w:rPr>
        <w:t xml:space="preserve">European </w:t>
      </w:r>
      <w:r w:rsidR="00662E49" w:rsidRPr="00057706">
        <w:rPr>
          <w:rFonts w:ascii="Times New Roman" w:hAnsi="Times New Roman" w:cs="Times New Roman"/>
        </w:rPr>
        <w:t xml:space="preserve">leaders articulated distinct visions of what constituted an acceptable end to </w:t>
      </w:r>
      <w:r w:rsidR="00393396" w:rsidRPr="00057706">
        <w:rPr>
          <w:rFonts w:ascii="Times New Roman" w:hAnsi="Times New Roman" w:cs="Times New Roman"/>
        </w:rPr>
        <w:t>the war</w:t>
      </w:r>
      <w:r w:rsidR="00662E49" w:rsidRPr="00057706">
        <w:rPr>
          <w:rFonts w:ascii="Times New Roman" w:hAnsi="Times New Roman" w:cs="Times New Roman"/>
        </w:rPr>
        <w:t xml:space="preserve">. </w:t>
      </w:r>
      <w:r w:rsidR="003A4CA8" w:rsidRPr="00057706">
        <w:rPr>
          <w:rFonts w:ascii="Times New Roman" w:hAnsi="Times New Roman" w:cs="Times New Roman"/>
        </w:rPr>
        <w:t xml:space="preserve">For example, French Prime Minister </w:t>
      </w:r>
      <w:r w:rsidR="00662E49" w:rsidRPr="00057706">
        <w:rPr>
          <w:rFonts w:ascii="Times New Roman" w:hAnsi="Times New Roman" w:cs="Times New Roman"/>
        </w:rPr>
        <w:t xml:space="preserve">Clemenceau placed greater emphasis on security guarantees and constraints on future German power, while </w:t>
      </w:r>
      <w:r w:rsidR="003A4CA8" w:rsidRPr="00057706">
        <w:rPr>
          <w:rFonts w:ascii="Times New Roman" w:hAnsi="Times New Roman" w:cs="Times New Roman"/>
        </w:rPr>
        <w:t xml:space="preserve">British Prime Minister </w:t>
      </w:r>
      <w:r w:rsidR="00662E49" w:rsidRPr="00057706">
        <w:rPr>
          <w:rFonts w:ascii="Times New Roman" w:hAnsi="Times New Roman" w:cs="Times New Roman"/>
        </w:rPr>
        <w:t>Lloyd George sought a balance between punishment and European stability.</w:t>
      </w:r>
      <w:r w:rsidR="003A4CA8" w:rsidRPr="00057706">
        <w:rPr>
          <w:rStyle w:val="FootnoteReference"/>
          <w:rFonts w:ascii="Times New Roman" w:hAnsi="Times New Roman" w:cs="Times New Roman"/>
        </w:rPr>
        <w:footnoteReference w:id="9"/>
      </w:r>
      <w:r w:rsidR="00662E49" w:rsidRPr="00057706">
        <w:rPr>
          <w:rFonts w:ascii="Times New Roman" w:hAnsi="Times New Roman" w:cs="Times New Roman"/>
        </w:rPr>
        <w:t xml:space="preserve"> Wilson, by contrast, increasingly framed war termination in terms of legitimacy, liberal order, and a durable </w:t>
      </w:r>
      <w:r w:rsidR="00F329C7" w:rsidRPr="00057706">
        <w:rPr>
          <w:rFonts w:ascii="Times New Roman" w:hAnsi="Times New Roman" w:cs="Times New Roman"/>
        </w:rPr>
        <w:t>and lasting peace</w:t>
      </w:r>
      <w:r w:rsidR="00662E49" w:rsidRPr="00057706">
        <w:rPr>
          <w:rFonts w:ascii="Times New Roman" w:hAnsi="Times New Roman" w:cs="Times New Roman"/>
        </w:rPr>
        <w:t xml:space="preserve">. </w:t>
      </w:r>
      <w:r w:rsidR="003A4CA8" w:rsidRPr="00057706">
        <w:rPr>
          <w:rFonts w:ascii="Times New Roman" w:hAnsi="Times New Roman" w:cs="Times New Roman"/>
        </w:rPr>
        <w:t xml:space="preserve">These </w:t>
      </w:r>
      <w:r w:rsidR="009B3D42" w:rsidRPr="00057706">
        <w:rPr>
          <w:rFonts w:ascii="Times New Roman" w:hAnsi="Times New Roman" w:cs="Times New Roman"/>
        </w:rPr>
        <w:t>differences over the best way to conclude the war</w:t>
      </w:r>
      <w:r w:rsidR="003A4CA8" w:rsidRPr="00057706">
        <w:rPr>
          <w:rFonts w:ascii="Times New Roman" w:hAnsi="Times New Roman" w:cs="Times New Roman"/>
        </w:rPr>
        <w:t xml:space="preserve"> suggest</w:t>
      </w:r>
      <w:r w:rsidR="00662E49" w:rsidRPr="00057706">
        <w:rPr>
          <w:rFonts w:ascii="Times New Roman" w:hAnsi="Times New Roman" w:cs="Times New Roman"/>
        </w:rPr>
        <w:t xml:space="preserve"> that expectations surrounding appropriate war termination varied</w:t>
      </w:r>
      <w:r w:rsidR="009B3D42" w:rsidRPr="00057706">
        <w:rPr>
          <w:rFonts w:ascii="Times New Roman" w:hAnsi="Times New Roman" w:cs="Times New Roman"/>
        </w:rPr>
        <w:t>,</w:t>
      </w:r>
      <w:r w:rsidR="00662E49" w:rsidRPr="00057706">
        <w:rPr>
          <w:rFonts w:ascii="Times New Roman" w:hAnsi="Times New Roman" w:cs="Times New Roman"/>
        </w:rPr>
        <w:t xml:space="preserve"> even among allied states fighting the same war.</w:t>
      </w:r>
    </w:p>
    <w:p w14:paraId="3E03DB2A" w14:textId="6C7001A2" w:rsidR="006C0F9F" w:rsidRPr="00057706" w:rsidRDefault="0045656D" w:rsidP="001620B6">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Simila</w:t>
      </w:r>
      <w:r w:rsidR="00446F3C" w:rsidRPr="00057706">
        <w:rPr>
          <w:rFonts w:ascii="Times New Roman" w:hAnsi="Times New Roman" w:cs="Times New Roman"/>
        </w:rPr>
        <w:t>r</w:t>
      </w:r>
      <w:r w:rsidRPr="00057706">
        <w:rPr>
          <w:rFonts w:ascii="Times New Roman" w:hAnsi="Times New Roman" w:cs="Times New Roman"/>
        </w:rPr>
        <w:t xml:space="preserve"> </w:t>
      </w:r>
      <w:r w:rsidR="003B3A22" w:rsidRPr="00057706">
        <w:rPr>
          <w:rFonts w:ascii="Times New Roman" w:hAnsi="Times New Roman" w:cs="Times New Roman"/>
        </w:rPr>
        <w:t xml:space="preserve">approaches </w:t>
      </w:r>
      <w:r w:rsidR="009E54B7" w:rsidRPr="00057706">
        <w:rPr>
          <w:rFonts w:ascii="Times New Roman" w:hAnsi="Times New Roman" w:cs="Times New Roman"/>
        </w:rPr>
        <w:t>on</w:t>
      </w:r>
      <w:r w:rsidR="003B3A22" w:rsidRPr="00057706">
        <w:rPr>
          <w:rFonts w:ascii="Times New Roman" w:hAnsi="Times New Roman" w:cs="Times New Roman"/>
        </w:rPr>
        <w:t xml:space="preserve"> prosecuting the war are</w:t>
      </w:r>
      <w:r w:rsidRPr="00057706">
        <w:rPr>
          <w:rFonts w:ascii="Times New Roman" w:hAnsi="Times New Roman" w:cs="Times New Roman"/>
        </w:rPr>
        <w:t xml:space="preserve"> reflected in neg</w:t>
      </w:r>
      <w:r w:rsidR="007B3A1C" w:rsidRPr="00057706">
        <w:rPr>
          <w:rFonts w:ascii="Times New Roman" w:hAnsi="Times New Roman" w:cs="Times New Roman"/>
        </w:rPr>
        <w:t>otiations</w:t>
      </w:r>
      <w:r w:rsidRPr="00057706">
        <w:rPr>
          <w:rFonts w:ascii="Times New Roman" w:hAnsi="Times New Roman" w:cs="Times New Roman"/>
        </w:rPr>
        <w:t xml:space="preserve"> by President Franklin Roosevelt to end World War Two. In a radio address two days following the attacks on Pearl Harbor, Roosevelt said the Americans would accept no result other than full victory</w:t>
      </w:r>
      <w:r w:rsidR="009B3D42" w:rsidRPr="00057706">
        <w:rPr>
          <w:rFonts w:ascii="Times New Roman" w:hAnsi="Times New Roman" w:cs="Times New Roman"/>
        </w:rPr>
        <w:t xml:space="preserve"> </w:t>
      </w:r>
      <w:r w:rsidR="00190B0D" w:rsidRPr="00057706">
        <w:rPr>
          <w:rFonts w:ascii="Times New Roman" w:hAnsi="Times New Roman" w:cs="Times New Roman"/>
        </w:rPr>
        <w:t xml:space="preserve">and that the </w:t>
      </w:r>
      <w:r w:rsidRPr="00057706">
        <w:rPr>
          <w:rFonts w:ascii="Times New Roman" w:hAnsi="Times New Roman" w:cs="Times New Roman"/>
        </w:rPr>
        <w:t>war must conclude in a way that is reflective of America’s national values</w:t>
      </w:r>
      <w:r w:rsidR="00741DC1" w:rsidRPr="00057706">
        <w:rPr>
          <w:rFonts w:ascii="Times New Roman" w:hAnsi="Times New Roman" w:cs="Times New Roman"/>
        </w:rPr>
        <w:t>.</w:t>
      </w:r>
      <w:r w:rsidR="00C03F77" w:rsidRPr="00057706">
        <w:rPr>
          <w:rStyle w:val="FootnoteReference"/>
          <w:rFonts w:ascii="Times New Roman" w:hAnsi="Times New Roman" w:cs="Times New Roman"/>
        </w:rPr>
        <w:footnoteReference w:id="10"/>
      </w:r>
      <w:r w:rsidR="00741DC1" w:rsidRPr="00057706">
        <w:rPr>
          <w:rFonts w:ascii="Times New Roman" w:hAnsi="Times New Roman" w:cs="Times New Roman"/>
        </w:rPr>
        <w:t xml:space="preserve"> </w:t>
      </w:r>
      <w:r w:rsidR="00E5511F" w:rsidRPr="00057706">
        <w:rPr>
          <w:rFonts w:ascii="Times New Roman" w:hAnsi="Times New Roman" w:cs="Times New Roman"/>
        </w:rPr>
        <w:t xml:space="preserve">Armstrong (1961, 13) argues that Roosevelt’s Casablanca policy of unconditional surrender by Germany and Japan was inspired by Grant’s strategy during the American Civil War, as well as Wilson’s insistence on unconditional </w:t>
      </w:r>
      <w:r w:rsidR="000E0868" w:rsidRPr="00057706">
        <w:rPr>
          <w:rFonts w:ascii="Times New Roman" w:hAnsi="Times New Roman" w:cs="Times New Roman"/>
        </w:rPr>
        <w:t>surrender or abdication from the Kaiser</w:t>
      </w:r>
      <w:r w:rsidR="00E5511F" w:rsidRPr="00057706">
        <w:rPr>
          <w:rFonts w:ascii="Times New Roman" w:hAnsi="Times New Roman" w:cs="Times New Roman"/>
        </w:rPr>
        <w:t xml:space="preserve"> in Germany. </w:t>
      </w:r>
      <w:r w:rsidR="00283800" w:rsidRPr="00057706">
        <w:rPr>
          <w:rFonts w:ascii="Times New Roman" w:hAnsi="Times New Roman" w:cs="Times New Roman"/>
        </w:rPr>
        <w:t xml:space="preserve">Like his predecessors, </w:t>
      </w:r>
      <w:r w:rsidR="00E66687" w:rsidRPr="00057706">
        <w:rPr>
          <w:rFonts w:ascii="Times New Roman" w:hAnsi="Times New Roman" w:cs="Times New Roman"/>
        </w:rPr>
        <w:t xml:space="preserve">Roosevelt framed </w:t>
      </w:r>
      <w:r w:rsidR="009B3D42" w:rsidRPr="00057706">
        <w:rPr>
          <w:rFonts w:ascii="Times New Roman" w:hAnsi="Times New Roman" w:cs="Times New Roman"/>
        </w:rPr>
        <w:t xml:space="preserve">decisive </w:t>
      </w:r>
      <w:r w:rsidR="00E66687" w:rsidRPr="00057706">
        <w:rPr>
          <w:rFonts w:ascii="Times New Roman" w:hAnsi="Times New Roman" w:cs="Times New Roman"/>
        </w:rPr>
        <w:t xml:space="preserve">victory not </w:t>
      </w:r>
      <w:r w:rsidR="009B3D42" w:rsidRPr="00057706">
        <w:rPr>
          <w:rFonts w:ascii="Times New Roman" w:hAnsi="Times New Roman" w:cs="Times New Roman"/>
        </w:rPr>
        <w:t>just</w:t>
      </w:r>
      <w:r w:rsidR="00E66687" w:rsidRPr="00057706">
        <w:rPr>
          <w:rFonts w:ascii="Times New Roman" w:hAnsi="Times New Roman" w:cs="Times New Roman"/>
        </w:rPr>
        <w:t xml:space="preserve"> in military terms</w:t>
      </w:r>
      <w:r w:rsidR="00F4363E" w:rsidRPr="00057706">
        <w:rPr>
          <w:rFonts w:ascii="Times New Roman" w:hAnsi="Times New Roman" w:cs="Times New Roman"/>
        </w:rPr>
        <w:t xml:space="preserve"> </w:t>
      </w:r>
      <w:r w:rsidR="00E66687" w:rsidRPr="00057706">
        <w:rPr>
          <w:rFonts w:ascii="Times New Roman" w:hAnsi="Times New Roman" w:cs="Times New Roman"/>
        </w:rPr>
        <w:t>but as requiring the creation of a postwar political order rooted in democratic ideals and embodied in the Four Freedoms</w:t>
      </w:r>
      <w:r w:rsidR="00316563" w:rsidRPr="00057706">
        <w:rPr>
          <w:rFonts w:ascii="Times New Roman" w:hAnsi="Times New Roman" w:cs="Times New Roman"/>
        </w:rPr>
        <w:t>.</w:t>
      </w:r>
      <w:r w:rsidR="00316563" w:rsidRPr="00057706">
        <w:rPr>
          <w:rStyle w:val="FootnoteReference"/>
          <w:rFonts w:ascii="Times New Roman" w:hAnsi="Times New Roman" w:cs="Times New Roman"/>
        </w:rPr>
        <w:footnoteReference w:id="11"/>
      </w:r>
      <w:r w:rsidR="00E66687" w:rsidRPr="00057706">
        <w:rPr>
          <w:rFonts w:ascii="Times New Roman" w:hAnsi="Times New Roman" w:cs="Times New Roman"/>
        </w:rPr>
        <w:t xml:space="preserve"> </w:t>
      </w:r>
      <w:r w:rsidR="005268DB" w:rsidRPr="00057706">
        <w:rPr>
          <w:rFonts w:ascii="Times New Roman" w:hAnsi="Times New Roman" w:cs="Times New Roman"/>
        </w:rPr>
        <w:t xml:space="preserve">Roosevelt’s articulation of the Four Freedoms and support for a postwar international order emphasized not only defeating </w:t>
      </w:r>
      <w:r w:rsidR="00D63894" w:rsidRPr="00057706">
        <w:rPr>
          <w:rFonts w:ascii="Times New Roman" w:hAnsi="Times New Roman" w:cs="Times New Roman"/>
        </w:rPr>
        <w:t>adversaries but</w:t>
      </w:r>
      <w:r w:rsidR="005268DB" w:rsidRPr="00057706">
        <w:rPr>
          <w:rFonts w:ascii="Times New Roman" w:hAnsi="Times New Roman" w:cs="Times New Roman"/>
        </w:rPr>
        <w:t xml:space="preserve"> also maintaining commitments to </w:t>
      </w:r>
      <w:r w:rsidR="00D63894" w:rsidRPr="00057706">
        <w:rPr>
          <w:rFonts w:ascii="Times New Roman" w:hAnsi="Times New Roman" w:cs="Times New Roman"/>
        </w:rPr>
        <w:t>allies</w:t>
      </w:r>
      <w:r w:rsidR="005268DB" w:rsidRPr="00057706">
        <w:rPr>
          <w:rFonts w:ascii="Times New Roman" w:hAnsi="Times New Roman" w:cs="Times New Roman"/>
        </w:rPr>
        <w:t xml:space="preserve"> and fostering stable political arrangements after conflict.</w:t>
      </w:r>
      <w:r w:rsidR="00FF7D4E" w:rsidRPr="00057706">
        <w:rPr>
          <w:rFonts w:ascii="Times New Roman" w:hAnsi="Times New Roman" w:cs="Times New Roman"/>
        </w:rPr>
        <w:t xml:space="preserve"> In his 1942 address to Congress, Roosevelt </w:t>
      </w:r>
      <w:r w:rsidR="00FF7D4E" w:rsidRPr="00057706">
        <w:rPr>
          <w:rFonts w:ascii="Times New Roman" w:hAnsi="Times New Roman" w:cs="Times New Roman"/>
        </w:rPr>
        <w:lastRenderedPageBreak/>
        <w:t>similarly emphasized that the war must produce a lasting and secure peace, reinforcing the expectation that an acceptable end to conflict depended not only on military victory</w:t>
      </w:r>
      <w:r w:rsidR="0049590D" w:rsidRPr="00057706">
        <w:rPr>
          <w:rFonts w:ascii="Times New Roman" w:hAnsi="Times New Roman" w:cs="Times New Roman"/>
        </w:rPr>
        <w:t xml:space="preserve"> </w:t>
      </w:r>
      <w:r w:rsidR="00FF7D4E" w:rsidRPr="00057706">
        <w:rPr>
          <w:rFonts w:ascii="Times New Roman" w:hAnsi="Times New Roman" w:cs="Times New Roman"/>
        </w:rPr>
        <w:t>but on the political conditions that followed it.</w:t>
      </w:r>
    </w:p>
    <w:p w14:paraId="32E68E21" w14:textId="77777777" w:rsidR="00A11B80" w:rsidRPr="00057706" w:rsidRDefault="00A11B80" w:rsidP="00D71F1C">
      <w:pPr>
        <w:autoSpaceDE w:val="0"/>
        <w:autoSpaceDN w:val="0"/>
        <w:adjustRightInd w:val="0"/>
        <w:spacing w:line="480" w:lineRule="auto"/>
        <w:ind w:firstLine="0"/>
        <w:contextualSpacing/>
        <w:jc w:val="both"/>
        <w:rPr>
          <w:rFonts w:ascii="Times New Roman" w:hAnsi="Times New Roman" w:cs="Times New Roman"/>
          <w:b/>
          <w:bCs/>
        </w:rPr>
      </w:pPr>
    </w:p>
    <w:p w14:paraId="17273624" w14:textId="73698A2B" w:rsidR="00D71F1C" w:rsidRPr="00057706" w:rsidRDefault="00D71F1C" w:rsidP="00D71F1C">
      <w:pPr>
        <w:autoSpaceDE w:val="0"/>
        <w:autoSpaceDN w:val="0"/>
        <w:adjustRightInd w:val="0"/>
        <w:spacing w:line="480" w:lineRule="auto"/>
        <w:ind w:firstLine="0"/>
        <w:contextualSpacing/>
        <w:jc w:val="both"/>
        <w:rPr>
          <w:rFonts w:ascii="Times New Roman" w:hAnsi="Times New Roman" w:cs="Times New Roman"/>
          <w:b/>
          <w:bCs/>
        </w:rPr>
      </w:pPr>
      <w:r w:rsidRPr="00057706">
        <w:rPr>
          <w:rFonts w:ascii="Times New Roman" w:hAnsi="Times New Roman" w:cs="Times New Roman"/>
          <w:b/>
          <w:bCs/>
        </w:rPr>
        <w:t>Limited War and the Evolution of Responsible Withdrawal</w:t>
      </w:r>
    </w:p>
    <w:p w14:paraId="7343243C" w14:textId="68BBD293" w:rsidR="00246001" w:rsidRPr="00057706" w:rsidRDefault="0045656D" w:rsidP="00FA4D17">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Much has been written on the changing nature of warfare following World War Two, ranging from the impact of new technology to the rise of powerful non-state actors.</w:t>
      </w:r>
      <w:r w:rsidRPr="00057706">
        <w:rPr>
          <w:rStyle w:val="FootnoteReference"/>
          <w:rFonts w:ascii="Times New Roman" w:hAnsi="Times New Roman" w:cs="Times New Roman"/>
        </w:rPr>
        <w:footnoteReference w:id="12"/>
      </w:r>
      <w:r w:rsidR="006F0DC6" w:rsidRPr="00057706">
        <w:rPr>
          <w:rFonts w:ascii="Times New Roman" w:hAnsi="Times New Roman" w:cs="Times New Roman"/>
        </w:rPr>
        <w:t xml:space="preserve"> In addition to changes in the conduct of warfare, Fortna (2009) identifies an important shift in war outcomes, demonstrating across multiple datasets that wars in the post-1945 period have increasingly ended without a clear victor on the battlefield.</w:t>
      </w:r>
      <w:r w:rsidR="006F0DC6" w:rsidRPr="00057706">
        <w:rPr>
          <w:rStyle w:val="FootnoteReference"/>
          <w:rFonts w:ascii="Times New Roman" w:hAnsi="Times New Roman" w:cs="Times New Roman"/>
        </w:rPr>
        <w:footnoteReference w:id="13"/>
      </w:r>
      <w:r w:rsidR="00EF3B53" w:rsidRPr="00057706">
        <w:rPr>
          <w:rFonts w:ascii="Times New Roman" w:hAnsi="Times New Roman" w:cs="Times New Roman"/>
        </w:rPr>
        <w:t xml:space="preserve"> </w:t>
      </w:r>
      <w:r w:rsidR="00966C30" w:rsidRPr="00057706">
        <w:rPr>
          <w:rFonts w:ascii="Times New Roman" w:hAnsi="Times New Roman" w:cs="Times New Roman"/>
        </w:rPr>
        <w:t>I argue that d</w:t>
      </w:r>
      <w:r w:rsidR="006F0DC6" w:rsidRPr="00057706">
        <w:rPr>
          <w:rFonts w:ascii="Times New Roman" w:hAnsi="Times New Roman" w:cs="Times New Roman"/>
        </w:rPr>
        <w:t>espite these changes, normative expectations on how U.S. wars ought to end</w:t>
      </w:r>
      <w:r w:rsidR="00966C30" w:rsidRPr="00057706">
        <w:rPr>
          <w:rFonts w:ascii="Times New Roman" w:hAnsi="Times New Roman" w:cs="Times New Roman"/>
        </w:rPr>
        <w:t xml:space="preserve"> persist among </w:t>
      </w:r>
      <w:r w:rsidR="006F0DC6" w:rsidRPr="00057706">
        <w:rPr>
          <w:rFonts w:ascii="Times New Roman" w:hAnsi="Times New Roman" w:cs="Times New Roman"/>
        </w:rPr>
        <w:t>both the American public and policymakers alike</w:t>
      </w:r>
      <w:r w:rsidR="00966C30" w:rsidRPr="00057706">
        <w:rPr>
          <w:rFonts w:ascii="Times New Roman" w:hAnsi="Times New Roman" w:cs="Times New Roman"/>
        </w:rPr>
        <w:t xml:space="preserve">, </w:t>
      </w:r>
      <w:r w:rsidR="006F0DC6" w:rsidRPr="00057706">
        <w:rPr>
          <w:rFonts w:ascii="Times New Roman" w:hAnsi="Times New Roman" w:cs="Times New Roman"/>
        </w:rPr>
        <w:t xml:space="preserve">shaping expectations about how the United States should conclude conflicts </w:t>
      </w:r>
      <w:r w:rsidR="00E775F8" w:rsidRPr="00057706">
        <w:rPr>
          <w:rFonts w:ascii="Times New Roman" w:hAnsi="Times New Roman" w:cs="Times New Roman"/>
        </w:rPr>
        <w:t xml:space="preserve">even </w:t>
      </w:r>
      <w:r w:rsidR="006F0DC6" w:rsidRPr="00057706">
        <w:rPr>
          <w:rFonts w:ascii="Times New Roman" w:hAnsi="Times New Roman" w:cs="Times New Roman"/>
        </w:rPr>
        <w:t xml:space="preserve">when decisive victory </w:t>
      </w:r>
      <w:r w:rsidR="00DF5940" w:rsidRPr="00057706">
        <w:rPr>
          <w:rFonts w:ascii="Times New Roman" w:hAnsi="Times New Roman" w:cs="Times New Roman"/>
        </w:rPr>
        <w:t>cannot</w:t>
      </w:r>
      <w:r w:rsidR="006F0DC6" w:rsidRPr="00057706">
        <w:rPr>
          <w:rFonts w:ascii="Times New Roman" w:hAnsi="Times New Roman" w:cs="Times New Roman"/>
        </w:rPr>
        <w:t xml:space="preserve"> be achieved.</w:t>
      </w:r>
    </w:p>
    <w:p w14:paraId="75AD22D3" w14:textId="77777777" w:rsidR="0085229D" w:rsidRPr="00057706" w:rsidRDefault="00381C9D" w:rsidP="0085229D">
      <w:pPr>
        <w:spacing w:line="480" w:lineRule="auto"/>
        <w:contextualSpacing/>
        <w:jc w:val="both"/>
        <w:rPr>
          <w:rFonts w:ascii="Times New Roman" w:hAnsi="Times New Roman" w:cs="Times New Roman"/>
        </w:rPr>
      </w:pPr>
      <w:r w:rsidRPr="00057706">
        <w:rPr>
          <w:rFonts w:ascii="Times New Roman" w:hAnsi="Times New Roman" w:cs="Times New Roman"/>
        </w:rPr>
        <w:t>E</w:t>
      </w:r>
      <w:r w:rsidR="00822EC3" w:rsidRPr="00057706">
        <w:rPr>
          <w:rFonts w:ascii="Times New Roman" w:hAnsi="Times New Roman" w:cs="Times New Roman"/>
        </w:rPr>
        <w:t>vidence of t</w:t>
      </w:r>
      <w:r w:rsidRPr="00057706">
        <w:rPr>
          <w:rFonts w:ascii="Times New Roman" w:hAnsi="Times New Roman" w:cs="Times New Roman"/>
        </w:rPr>
        <w:t>he continued relevance of these norms appears</w:t>
      </w:r>
      <w:r w:rsidR="00822EC3" w:rsidRPr="00057706">
        <w:rPr>
          <w:rFonts w:ascii="Times New Roman" w:hAnsi="Times New Roman" w:cs="Times New Roman"/>
        </w:rPr>
        <w:t xml:space="preserve"> in public opinion</w:t>
      </w:r>
      <w:r w:rsidRPr="00057706">
        <w:rPr>
          <w:rFonts w:ascii="Times New Roman" w:hAnsi="Times New Roman" w:cs="Times New Roman"/>
        </w:rPr>
        <w:t xml:space="preserve"> polling</w:t>
      </w:r>
      <w:r w:rsidR="00822EC3" w:rsidRPr="00057706">
        <w:rPr>
          <w:rFonts w:ascii="Times New Roman" w:hAnsi="Times New Roman" w:cs="Times New Roman"/>
        </w:rPr>
        <w:t xml:space="preserve"> surrounding postwar conflicts</w:t>
      </w:r>
      <w:r w:rsidRPr="00057706">
        <w:rPr>
          <w:rFonts w:ascii="Times New Roman" w:hAnsi="Times New Roman" w:cs="Times New Roman"/>
        </w:rPr>
        <w:t xml:space="preserve">.  </w:t>
      </w:r>
      <w:r w:rsidR="00822EC3" w:rsidRPr="00057706">
        <w:rPr>
          <w:rFonts w:ascii="Times New Roman" w:hAnsi="Times New Roman" w:cs="Times New Roman"/>
        </w:rPr>
        <w:t>In 1951, a Foreign Affairs poll found that a majority of respondents preferred escalating the Korean War rather than accepting stalemate or withdrawal</w:t>
      </w:r>
      <w:r w:rsidR="00316563" w:rsidRPr="00057706">
        <w:rPr>
          <w:rFonts w:ascii="Times New Roman" w:hAnsi="Times New Roman" w:cs="Times New Roman"/>
        </w:rPr>
        <w:t>.</w:t>
      </w:r>
      <w:r w:rsidR="00CB00CD" w:rsidRPr="00057706">
        <w:rPr>
          <w:rStyle w:val="FootnoteReference"/>
          <w:rFonts w:ascii="Times New Roman" w:hAnsi="Times New Roman" w:cs="Times New Roman"/>
        </w:rPr>
        <w:footnoteReference w:id="14"/>
      </w:r>
      <w:r w:rsidR="0058468B" w:rsidRPr="00057706">
        <w:rPr>
          <w:rFonts w:ascii="Times New Roman" w:hAnsi="Times New Roman" w:cs="Times New Roman"/>
        </w:rPr>
        <w:t xml:space="preserve"> While public opinion on the war became overwhelmingly negative as the war continued, expectations </w:t>
      </w:r>
      <w:r w:rsidR="00557E88" w:rsidRPr="00057706">
        <w:rPr>
          <w:rFonts w:ascii="Times New Roman" w:hAnsi="Times New Roman" w:cs="Times New Roman"/>
        </w:rPr>
        <w:t xml:space="preserve">on </w:t>
      </w:r>
      <w:r w:rsidR="0058468B" w:rsidRPr="00057706">
        <w:rPr>
          <w:rFonts w:ascii="Times New Roman" w:hAnsi="Times New Roman" w:cs="Times New Roman"/>
        </w:rPr>
        <w:t xml:space="preserve">how the war ought to end </w:t>
      </w:r>
      <w:r w:rsidR="00557E88" w:rsidRPr="00057706">
        <w:rPr>
          <w:rFonts w:ascii="Times New Roman" w:hAnsi="Times New Roman" w:cs="Times New Roman"/>
        </w:rPr>
        <w:t>continued to influence policy and decision-making.</w:t>
      </w:r>
      <w:r w:rsidR="0058468B" w:rsidRPr="00057706">
        <w:rPr>
          <w:rFonts w:ascii="Times New Roman" w:hAnsi="Times New Roman" w:cs="Times New Roman"/>
        </w:rPr>
        <w:t xml:space="preserve">  For example, by 1952, the repatriation of prisoners of war had become the principal obstacle to an armistice, as the United </w:t>
      </w:r>
      <w:r w:rsidR="0058468B" w:rsidRPr="00057706">
        <w:rPr>
          <w:rFonts w:ascii="Times New Roman" w:hAnsi="Times New Roman" w:cs="Times New Roman"/>
        </w:rPr>
        <w:lastRenderedPageBreak/>
        <w:t xml:space="preserve">States insisted that prisoners who did not wish to return to communist countries should not be forcibly repatriated. The Truman administration defended this position as consistent with American moral and humanitarian principles, even though </w:t>
      </w:r>
      <w:r w:rsidR="00557E88" w:rsidRPr="00057706">
        <w:rPr>
          <w:rFonts w:ascii="Times New Roman" w:hAnsi="Times New Roman" w:cs="Times New Roman"/>
        </w:rPr>
        <w:t>doing so</w:t>
      </w:r>
      <w:r w:rsidR="0058468B" w:rsidRPr="00057706">
        <w:rPr>
          <w:rFonts w:ascii="Times New Roman" w:hAnsi="Times New Roman" w:cs="Times New Roman"/>
        </w:rPr>
        <w:t xml:space="preserve"> contributed to the continuation of the war. </w:t>
      </w:r>
      <w:r w:rsidR="006F5198" w:rsidRPr="00057706">
        <w:rPr>
          <w:rFonts w:ascii="Times New Roman" w:hAnsi="Times New Roman" w:cs="Times New Roman"/>
        </w:rPr>
        <w:t>Despite the unpopularity of the war among the public by 1952</w:t>
      </w:r>
      <w:r w:rsidR="0058468B" w:rsidRPr="00057706">
        <w:rPr>
          <w:rFonts w:ascii="Times New Roman" w:hAnsi="Times New Roman" w:cs="Times New Roman"/>
        </w:rPr>
        <w:t xml:space="preserve">, 58 percent of Americans supported the administration’s position on voluntary repatriation </w:t>
      </w:r>
      <w:r w:rsidR="000F1442" w:rsidRPr="00057706">
        <w:rPr>
          <w:rFonts w:ascii="Times New Roman" w:hAnsi="Times New Roman" w:cs="Times New Roman"/>
        </w:rPr>
        <w:t xml:space="preserve">at </w:t>
      </w:r>
      <w:r w:rsidR="0058468B" w:rsidRPr="00057706">
        <w:rPr>
          <w:rFonts w:ascii="Times New Roman" w:hAnsi="Times New Roman" w:cs="Times New Roman"/>
        </w:rPr>
        <w:t>“whatever the cost.”</w:t>
      </w:r>
      <w:r w:rsidR="0032218A" w:rsidRPr="00057706">
        <w:rPr>
          <w:rStyle w:val="FootnoteReference"/>
          <w:rFonts w:ascii="Times New Roman" w:hAnsi="Times New Roman" w:cs="Times New Roman"/>
        </w:rPr>
        <w:footnoteReference w:id="15"/>
      </w:r>
    </w:p>
    <w:p w14:paraId="49667233" w14:textId="77777777" w:rsidR="00416887" w:rsidRPr="00057706" w:rsidRDefault="00822EC3" w:rsidP="00416887">
      <w:pPr>
        <w:spacing w:line="480" w:lineRule="auto"/>
        <w:contextualSpacing/>
        <w:jc w:val="both"/>
        <w:rPr>
          <w:rFonts w:ascii="Times New Roman" w:hAnsi="Times New Roman" w:cs="Times New Roman"/>
        </w:rPr>
      </w:pPr>
      <w:r w:rsidRPr="00057706">
        <w:rPr>
          <w:rFonts w:ascii="Times New Roman" w:hAnsi="Times New Roman" w:cs="Times New Roman"/>
        </w:rPr>
        <w:t xml:space="preserve">Likewise, during the Vietnam War, a </w:t>
      </w:r>
      <w:r w:rsidR="0058468B" w:rsidRPr="00057706">
        <w:rPr>
          <w:rFonts w:ascii="Times New Roman" w:hAnsi="Times New Roman" w:cs="Times New Roman"/>
        </w:rPr>
        <w:t xml:space="preserve">1966 </w:t>
      </w:r>
      <w:r w:rsidRPr="00057706">
        <w:rPr>
          <w:rFonts w:ascii="Times New Roman" w:hAnsi="Times New Roman" w:cs="Times New Roman"/>
        </w:rPr>
        <w:t>Stanford poll found that most respondents preferred indefinite fighting over withdrawal if retreat risked communist victor</w:t>
      </w:r>
      <w:r w:rsidR="00E66687" w:rsidRPr="00057706">
        <w:rPr>
          <w:rFonts w:ascii="Times New Roman" w:hAnsi="Times New Roman" w:cs="Times New Roman"/>
        </w:rPr>
        <w:t>y.</w:t>
      </w:r>
      <w:r w:rsidR="00CB00CD" w:rsidRPr="00057706">
        <w:rPr>
          <w:rStyle w:val="FootnoteReference"/>
          <w:rFonts w:ascii="Times New Roman" w:hAnsi="Times New Roman" w:cs="Times New Roman"/>
        </w:rPr>
        <w:footnoteReference w:id="16"/>
      </w:r>
      <w:r w:rsidR="0058468B" w:rsidRPr="00057706">
        <w:rPr>
          <w:rFonts w:ascii="Times New Roman" w:hAnsi="Times New Roman" w:cs="Times New Roman"/>
        </w:rPr>
        <w:t xml:space="preserve">  As in Korea, as the Vietnam war dragged on and became unpopular among the public, expectations as to how the war ought to end remained. This can be seen in a </w:t>
      </w:r>
      <w:r w:rsidR="0040005F" w:rsidRPr="00057706">
        <w:rPr>
          <w:rFonts w:ascii="Times New Roman" w:hAnsi="Times New Roman" w:cs="Times New Roman"/>
        </w:rPr>
        <w:t xml:space="preserve">1971 Opinion Research Corporation poll </w:t>
      </w:r>
      <w:r w:rsidR="0058468B" w:rsidRPr="00057706">
        <w:rPr>
          <w:rFonts w:ascii="Times New Roman" w:hAnsi="Times New Roman" w:cs="Times New Roman"/>
        </w:rPr>
        <w:t xml:space="preserve">that </w:t>
      </w:r>
      <w:r w:rsidR="0040005F" w:rsidRPr="00057706">
        <w:rPr>
          <w:rFonts w:ascii="Times New Roman" w:hAnsi="Times New Roman" w:cs="Times New Roman"/>
        </w:rPr>
        <w:t xml:space="preserve">found that the majority of American’s surveyed favored Nixon’s conditions-based timeline to ending the war in Vietnam over </w:t>
      </w:r>
      <w:r w:rsidR="006F5198" w:rsidRPr="00057706">
        <w:rPr>
          <w:rFonts w:ascii="Times New Roman" w:hAnsi="Times New Roman" w:cs="Times New Roman"/>
        </w:rPr>
        <w:t>an alternative policy which would</w:t>
      </w:r>
      <w:r w:rsidR="0040005F" w:rsidRPr="00057706">
        <w:rPr>
          <w:rFonts w:ascii="Times New Roman" w:hAnsi="Times New Roman" w:cs="Times New Roman"/>
        </w:rPr>
        <w:t xml:space="preserve"> remove all American troops by </w:t>
      </w:r>
      <w:r w:rsidR="007A56AF" w:rsidRPr="00057706">
        <w:rPr>
          <w:rFonts w:ascii="Times New Roman" w:hAnsi="Times New Roman" w:cs="Times New Roman"/>
        </w:rPr>
        <w:t xml:space="preserve">a </w:t>
      </w:r>
      <w:r w:rsidR="0040005F" w:rsidRPr="00057706">
        <w:rPr>
          <w:rFonts w:ascii="Times New Roman" w:hAnsi="Times New Roman" w:cs="Times New Roman"/>
        </w:rPr>
        <w:t>predetermined date</w:t>
      </w:r>
      <w:r w:rsidR="00CE469E" w:rsidRPr="00057706">
        <w:rPr>
          <w:rFonts w:ascii="Times New Roman" w:hAnsi="Times New Roman" w:cs="Times New Roman"/>
        </w:rPr>
        <w:t>.</w:t>
      </w:r>
      <w:r w:rsidR="00CE469E" w:rsidRPr="00057706">
        <w:rPr>
          <w:rStyle w:val="FootnoteReference"/>
          <w:rFonts w:ascii="Times New Roman" w:hAnsi="Times New Roman" w:cs="Times New Roman"/>
        </w:rPr>
        <w:footnoteReference w:id="17"/>
      </w:r>
      <w:r w:rsidR="0040005F" w:rsidRPr="00057706">
        <w:rPr>
          <w:rFonts w:ascii="Times New Roman" w:hAnsi="Times New Roman" w:cs="Times New Roman"/>
        </w:rPr>
        <w:t xml:space="preserve"> </w:t>
      </w:r>
      <w:r w:rsidR="00FA4D17" w:rsidRPr="00057706">
        <w:rPr>
          <w:rFonts w:ascii="Times New Roman" w:hAnsi="Times New Roman" w:cs="Times New Roman"/>
        </w:rPr>
        <w:t xml:space="preserve"> Like during earlier wars, </w:t>
      </w:r>
      <w:r w:rsidR="00BC3A3A" w:rsidRPr="00057706">
        <w:rPr>
          <w:rFonts w:ascii="Times New Roman" w:hAnsi="Times New Roman" w:cs="Times New Roman"/>
        </w:rPr>
        <w:t>polling from the time suggests that Americans continued to evaluate acceptable war termination not just on battlefield achievements but as tied to the political conditions under which the war ended.</w:t>
      </w:r>
    </w:p>
    <w:p w14:paraId="39ED6D25" w14:textId="77777777" w:rsidR="00416887" w:rsidRPr="00057706" w:rsidRDefault="00267FD0" w:rsidP="00416887">
      <w:pPr>
        <w:spacing w:line="480" w:lineRule="auto"/>
        <w:contextualSpacing/>
        <w:jc w:val="both"/>
        <w:rPr>
          <w:rFonts w:ascii="Times New Roman" w:hAnsi="Times New Roman" w:cs="Times New Roman"/>
        </w:rPr>
      </w:pPr>
      <w:r w:rsidRPr="00057706">
        <w:rPr>
          <w:rFonts w:ascii="Times New Roman" w:hAnsi="Times New Roman" w:cs="Times New Roman"/>
        </w:rPr>
        <w:t xml:space="preserve">In addition to public opinion polling from the Vietnam and Korean Wars, </w:t>
      </w:r>
      <w:r w:rsidR="00054E82" w:rsidRPr="00057706">
        <w:rPr>
          <w:rFonts w:ascii="Times New Roman" w:hAnsi="Times New Roman" w:cs="Times New Roman"/>
        </w:rPr>
        <w:t xml:space="preserve">rhetoric from the Truman and Nixon administration </w:t>
      </w:r>
      <w:r w:rsidR="00FE5C39" w:rsidRPr="00057706">
        <w:rPr>
          <w:rFonts w:ascii="Times New Roman" w:hAnsi="Times New Roman" w:cs="Times New Roman"/>
        </w:rPr>
        <w:t xml:space="preserve">likewise </w:t>
      </w:r>
      <w:r w:rsidR="00054E82" w:rsidRPr="00057706">
        <w:rPr>
          <w:rFonts w:ascii="Times New Roman" w:hAnsi="Times New Roman" w:cs="Times New Roman"/>
        </w:rPr>
        <w:t>demonstrates concerns over the style and manner of military withdrawal</w:t>
      </w:r>
      <w:r w:rsidR="009379D6" w:rsidRPr="00057706">
        <w:rPr>
          <w:rFonts w:ascii="Times New Roman" w:hAnsi="Times New Roman" w:cs="Times New Roman"/>
        </w:rPr>
        <w:t>. For example, following Chinese intervention in Korea in 1950, the U.S. National Security Council debated what would constitute an acceptable exit from Korea, emphasizing the importance of avoiding being forced from the peninsula and managing  withdrawal in a manner that preserved U.S. standing and responsibilities</w:t>
      </w:r>
      <w:r w:rsidR="00054E82" w:rsidRPr="00057706">
        <w:rPr>
          <w:rFonts w:ascii="Times New Roman" w:hAnsi="Times New Roman" w:cs="Times New Roman"/>
        </w:rPr>
        <w:t>.</w:t>
      </w:r>
      <w:r w:rsidR="001F0EAB" w:rsidRPr="00057706">
        <w:rPr>
          <w:rStyle w:val="FootnoteReference"/>
          <w:rFonts w:ascii="Times New Roman" w:hAnsi="Times New Roman" w:cs="Times New Roman"/>
        </w:rPr>
        <w:footnoteReference w:id="18"/>
      </w:r>
      <w:r w:rsidR="008B5FA3" w:rsidRPr="00057706">
        <w:rPr>
          <w:rFonts w:ascii="Times New Roman" w:hAnsi="Times New Roman" w:cs="Times New Roman"/>
        </w:rPr>
        <w:t xml:space="preserve"> </w:t>
      </w:r>
      <w:r w:rsidR="00054E82" w:rsidRPr="00057706">
        <w:rPr>
          <w:rFonts w:ascii="Times New Roman" w:hAnsi="Times New Roman" w:cs="Times New Roman"/>
        </w:rPr>
        <w:t xml:space="preserve">General Omar Bradley </w:t>
      </w:r>
      <w:r w:rsidR="00054E82" w:rsidRPr="00057706">
        <w:rPr>
          <w:rFonts w:ascii="Times New Roman" w:hAnsi="Times New Roman" w:cs="Times New Roman"/>
        </w:rPr>
        <w:lastRenderedPageBreak/>
        <w:t>proposed establishing defensible beachheads on the principle that U.S. forces would “withdraw in an orderly way,” while Dean Rusk suggested that any withdrawal should be phased and conducted under UN supervision. Paul Nitze, Director of Policy Planning for the State Department, emphasized the importance of withdrawing with honor, and other council members spoke to the domestic public’s reaction t</w:t>
      </w:r>
      <w:r w:rsidR="009379D6" w:rsidRPr="00057706">
        <w:rPr>
          <w:rFonts w:ascii="Times New Roman" w:hAnsi="Times New Roman" w:cs="Times New Roman"/>
        </w:rPr>
        <w:t xml:space="preserve">o the style in which a withdrawal would take </w:t>
      </w:r>
      <w:r w:rsidR="00054E82" w:rsidRPr="00057706">
        <w:rPr>
          <w:rFonts w:ascii="Times New Roman" w:hAnsi="Times New Roman" w:cs="Times New Roman"/>
        </w:rPr>
        <w:t>place</w:t>
      </w:r>
      <w:r w:rsidR="009379D6" w:rsidRPr="00057706">
        <w:rPr>
          <w:rFonts w:ascii="Times New Roman" w:hAnsi="Times New Roman" w:cs="Times New Roman"/>
        </w:rPr>
        <w:t>.</w:t>
      </w:r>
      <w:r w:rsidR="008B5FA3" w:rsidRPr="00057706">
        <w:rPr>
          <w:rStyle w:val="FootnoteReference"/>
          <w:rFonts w:ascii="Times New Roman" w:hAnsi="Times New Roman" w:cs="Times New Roman"/>
        </w:rPr>
        <w:footnoteReference w:id="19"/>
      </w:r>
      <w:r w:rsidR="00AE7454" w:rsidRPr="00057706">
        <w:rPr>
          <w:rFonts w:ascii="Times New Roman" w:hAnsi="Times New Roman" w:cs="Times New Roman"/>
        </w:rPr>
        <w:t xml:space="preserve"> These debates highlight a central paradox that transcends multiple American wars: despite the war being unpopular with the public, expectations held by both the public and policymakers alike regarding how the war ought to end ultimately contributed to its continuation.  </w:t>
      </w:r>
    </w:p>
    <w:p w14:paraId="04E62962" w14:textId="77777777" w:rsidR="00416887" w:rsidRPr="00057706" w:rsidRDefault="00C01907" w:rsidP="00416887">
      <w:pPr>
        <w:spacing w:line="480" w:lineRule="auto"/>
        <w:contextualSpacing/>
        <w:jc w:val="both"/>
        <w:rPr>
          <w:rFonts w:ascii="Times New Roman" w:hAnsi="Times New Roman" w:cs="Times New Roman"/>
        </w:rPr>
      </w:pPr>
      <w:r w:rsidRPr="00057706">
        <w:rPr>
          <w:rFonts w:ascii="Times New Roman" w:hAnsi="Times New Roman" w:cs="Times New Roman"/>
        </w:rPr>
        <w:t>P</w:t>
      </w:r>
      <w:r w:rsidR="00267FD0" w:rsidRPr="00057706">
        <w:rPr>
          <w:rFonts w:ascii="Times New Roman" w:hAnsi="Times New Roman" w:cs="Times New Roman"/>
        </w:rPr>
        <w:t>resident Nixon’s rhetoric during this period further demonstrates continued attention to established norms surrounding war termination. In a March</w:t>
      </w:r>
      <w:r w:rsidR="009379D6" w:rsidRPr="00057706">
        <w:rPr>
          <w:rFonts w:ascii="Times New Roman" w:hAnsi="Times New Roman" w:cs="Times New Roman"/>
        </w:rPr>
        <w:t xml:space="preserve"> 1973 </w:t>
      </w:r>
      <w:r w:rsidR="00267FD0" w:rsidRPr="00057706">
        <w:rPr>
          <w:rFonts w:ascii="Times New Roman" w:hAnsi="Times New Roman" w:cs="Times New Roman"/>
        </w:rPr>
        <w:t xml:space="preserve">address marking the end of direct U.S. military involvement in Vietnam following the Paris Peace Accords, Nixon </w:t>
      </w:r>
      <w:r w:rsidR="002D6C1F" w:rsidRPr="00057706">
        <w:rPr>
          <w:rFonts w:ascii="Times New Roman" w:hAnsi="Times New Roman" w:cs="Times New Roman"/>
        </w:rPr>
        <w:t xml:space="preserve">framed </w:t>
      </w:r>
      <w:r w:rsidR="00267FD0" w:rsidRPr="00057706">
        <w:rPr>
          <w:rFonts w:ascii="Times New Roman" w:hAnsi="Times New Roman" w:cs="Times New Roman"/>
        </w:rPr>
        <w:t xml:space="preserve">the </w:t>
      </w:r>
      <w:r w:rsidR="009379D6" w:rsidRPr="00057706">
        <w:rPr>
          <w:rFonts w:ascii="Times New Roman" w:hAnsi="Times New Roman" w:cs="Times New Roman"/>
        </w:rPr>
        <w:t xml:space="preserve">peace agreement </w:t>
      </w:r>
      <w:r w:rsidR="00267FD0" w:rsidRPr="00057706">
        <w:rPr>
          <w:rFonts w:ascii="Times New Roman" w:hAnsi="Times New Roman" w:cs="Times New Roman"/>
        </w:rPr>
        <w:t xml:space="preserve">not </w:t>
      </w:r>
      <w:r w:rsidR="002D6C1F" w:rsidRPr="00057706">
        <w:rPr>
          <w:rFonts w:ascii="Times New Roman" w:hAnsi="Times New Roman" w:cs="Times New Roman"/>
        </w:rPr>
        <w:t>only</w:t>
      </w:r>
      <w:r w:rsidR="00267FD0" w:rsidRPr="00057706">
        <w:rPr>
          <w:rFonts w:ascii="Times New Roman" w:hAnsi="Times New Roman" w:cs="Times New Roman"/>
        </w:rPr>
        <w:t xml:space="preserve"> as an end to American involvement</w:t>
      </w:r>
      <w:r w:rsidR="002D6C1F" w:rsidRPr="00057706">
        <w:rPr>
          <w:rFonts w:ascii="Times New Roman" w:hAnsi="Times New Roman" w:cs="Times New Roman"/>
        </w:rPr>
        <w:t xml:space="preserve"> in the war</w:t>
      </w:r>
      <w:r w:rsidR="00267FD0" w:rsidRPr="00057706">
        <w:rPr>
          <w:rFonts w:ascii="Times New Roman" w:hAnsi="Times New Roman" w:cs="Times New Roman"/>
        </w:rPr>
        <w:t xml:space="preserve"> but as an outcome that had achieved U.S. objectives while preserving American strength and </w:t>
      </w:r>
      <w:r w:rsidR="008B5FA3" w:rsidRPr="00057706">
        <w:rPr>
          <w:rFonts w:ascii="Times New Roman" w:hAnsi="Times New Roman" w:cs="Times New Roman"/>
        </w:rPr>
        <w:t>honor.</w:t>
      </w:r>
      <w:r w:rsidR="008B5FA3" w:rsidRPr="00057706">
        <w:rPr>
          <w:rStyle w:val="FootnoteReference"/>
          <w:rFonts w:ascii="Times New Roman" w:hAnsi="Times New Roman" w:cs="Times New Roman"/>
        </w:rPr>
        <w:footnoteReference w:id="20"/>
      </w:r>
      <w:r w:rsidR="00267FD0" w:rsidRPr="00057706">
        <w:rPr>
          <w:rFonts w:ascii="Times New Roman" w:hAnsi="Times New Roman" w:cs="Times New Roman"/>
        </w:rPr>
        <w:t xml:space="preserve"> Nixon emphasized that the United States had “prevented the imposition of a Communist government by force on South Vietnam” and had obtained an agreement providing “peace with honor in Vietnam”</w:t>
      </w:r>
      <w:r w:rsidR="009379D6" w:rsidRPr="00057706">
        <w:rPr>
          <w:rFonts w:ascii="Times New Roman" w:hAnsi="Times New Roman" w:cs="Times New Roman"/>
        </w:rPr>
        <w:t>.</w:t>
      </w:r>
      <w:r w:rsidR="00267FD0" w:rsidRPr="00057706">
        <w:rPr>
          <w:rFonts w:ascii="Times New Roman" w:hAnsi="Times New Roman" w:cs="Times New Roman"/>
        </w:rPr>
        <w:t xml:space="preserve"> He explicitly contrasted this outcome with “peace at any price,” arguing that such an alternative would have resulted in “defeat and humiliation for the United States”</w:t>
      </w:r>
      <w:r w:rsidR="00752BB4" w:rsidRPr="00057706">
        <w:rPr>
          <w:rFonts w:ascii="Times New Roman" w:hAnsi="Times New Roman" w:cs="Times New Roman"/>
        </w:rPr>
        <w:t>.</w:t>
      </w:r>
      <w:r w:rsidR="00267FD0" w:rsidRPr="00057706">
        <w:rPr>
          <w:rFonts w:ascii="Times New Roman" w:hAnsi="Times New Roman" w:cs="Times New Roman"/>
        </w:rPr>
        <w:t xml:space="preserve"> Nixon framed the </w:t>
      </w:r>
      <w:proofErr w:type="gramStart"/>
      <w:r w:rsidR="00267FD0" w:rsidRPr="00057706">
        <w:rPr>
          <w:rFonts w:ascii="Times New Roman" w:hAnsi="Times New Roman" w:cs="Times New Roman"/>
        </w:rPr>
        <w:t>manner in which</w:t>
      </w:r>
      <w:proofErr w:type="gramEnd"/>
      <w:r w:rsidR="00267FD0" w:rsidRPr="00057706">
        <w:rPr>
          <w:rFonts w:ascii="Times New Roman" w:hAnsi="Times New Roman" w:cs="Times New Roman"/>
        </w:rPr>
        <w:t xml:space="preserve"> the war ended in explicitly normative terms, </w:t>
      </w:r>
      <w:r w:rsidR="00752BB4" w:rsidRPr="00057706">
        <w:rPr>
          <w:rFonts w:ascii="Times New Roman" w:hAnsi="Times New Roman" w:cs="Times New Roman"/>
        </w:rPr>
        <w:t>saying Americans</w:t>
      </w:r>
      <w:r w:rsidR="00267FD0" w:rsidRPr="00057706">
        <w:rPr>
          <w:rFonts w:ascii="Times New Roman" w:hAnsi="Times New Roman" w:cs="Times New Roman"/>
        </w:rPr>
        <w:t xml:space="preserve"> “stood firm for doing what was right” </w:t>
      </w:r>
      <w:r w:rsidR="00752BB4" w:rsidRPr="00057706">
        <w:rPr>
          <w:rFonts w:ascii="Times New Roman" w:hAnsi="Times New Roman" w:cs="Times New Roman"/>
        </w:rPr>
        <w:t xml:space="preserve">and spoke to the importance of </w:t>
      </w:r>
      <w:r w:rsidR="00C175CB" w:rsidRPr="00057706">
        <w:rPr>
          <w:rFonts w:ascii="Times New Roman" w:hAnsi="Times New Roman" w:cs="Times New Roman"/>
        </w:rPr>
        <w:t>“</w:t>
      </w:r>
      <w:r w:rsidR="00752BB4" w:rsidRPr="00057706">
        <w:rPr>
          <w:rFonts w:ascii="Times New Roman" w:hAnsi="Times New Roman" w:cs="Times New Roman"/>
        </w:rPr>
        <w:t>bringing U.S. troops home on [their] feet instead of on [their] knees</w:t>
      </w:r>
      <w:r w:rsidR="00C175CB" w:rsidRPr="00057706">
        <w:rPr>
          <w:rFonts w:ascii="Times New Roman" w:hAnsi="Times New Roman" w:cs="Times New Roman"/>
        </w:rPr>
        <w:t>”</w:t>
      </w:r>
      <w:r w:rsidR="00752BB4" w:rsidRPr="00057706">
        <w:rPr>
          <w:rFonts w:ascii="Times New Roman" w:hAnsi="Times New Roman" w:cs="Times New Roman"/>
        </w:rPr>
        <w:t>.</w:t>
      </w:r>
      <w:r w:rsidR="008B5FA3" w:rsidRPr="00057706">
        <w:rPr>
          <w:rStyle w:val="FootnoteReference"/>
          <w:rFonts w:ascii="Times New Roman" w:hAnsi="Times New Roman" w:cs="Times New Roman"/>
        </w:rPr>
        <w:footnoteReference w:id="21"/>
      </w:r>
    </w:p>
    <w:p w14:paraId="2085B40C" w14:textId="77777777" w:rsidR="00416887" w:rsidRPr="00057706" w:rsidRDefault="00AD75F8" w:rsidP="00416887">
      <w:pPr>
        <w:spacing w:line="480" w:lineRule="auto"/>
        <w:contextualSpacing/>
        <w:jc w:val="both"/>
        <w:rPr>
          <w:rFonts w:ascii="Times New Roman" w:hAnsi="Times New Roman" w:cs="Times New Roman"/>
        </w:rPr>
      </w:pPr>
      <w:r w:rsidRPr="00057706">
        <w:rPr>
          <w:rFonts w:ascii="Times New Roman" w:hAnsi="Times New Roman" w:cs="Times New Roman"/>
        </w:rPr>
        <w:lastRenderedPageBreak/>
        <w:t>As well as</w:t>
      </w:r>
      <w:r w:rsidR="00752BB4" w:rsidRPr="00057706">
        <w:rPr>
          <w:rFonts w:ascii="Times New Roman" w:hAnsi="Times New Roman" w:cs="Times New Roman"/>
        </w:rPr>
        <w:t xml:space="preserve"> maintaining an image of strength, Nixon argued the 1973 Paris Peace Accords upheld American credibility and commitments, saying </w:t>
      </w:r>
      <w:bookmarkEnd w:id="0"/>
      <w:bookmarkEnd w:id="1"/>
      <w:r w:rsidR="00591646" w:rsidRPr="00057706">
        <w:rPr>
          <w:rFonts w:ascii="Times New Roman" w:hAnsi="Times New Roman" w:cs="Times New Roman"/>
        </w:rPr>
        <w:t>“We have ended the longest and most difficult war in our history</w:t>
      </w:r>
      <w:r w:rsidR="00591646" w:rsidRPr="00057706">
        <w:rPr>
          <w:rFonts w:ascii="Times New Roman" w:hAnsi="Times New Roman" w:cs="Times New Roman"/>
          <w:b/>
          <w:bCs/>
        </w:rPr>
        <w:t xml:space="preserve"> </w:t>
      </w:r>
      <w:r w:rsidR="00591646" w:rsidRPr="00057706">
        <w:rPr>
          <w:rStyle w:val="Strong"/>
          <w:rFonts w:ascii="Times New Roman" w:hAnsi="Times New Roman" w:cs="Times New Roman"/>
          <w:b w:val="0"/>
          <w:bCs w:val="0"/>
        </w:rPr>
        <w:t>in a way that maintains the trust of our allies and the respect of our adversaries</w:t>
      </w:r>
      <w:r w:rsidR="004C1FF8" w:rsidRPr="00057706">
        <w:rPr>
          <w:rStyle w:val="Strong"/>
          <w:rFonts w:ascii="Times New Roman" w:hAnsi="Times New Roman" w:cs="Times New Roman"/>
          <w:b w:val="0"/>
          <w:bCs w:val="0"/>
        </w:rPr>
        <w:t>.</w:t>
      </w:r>
      <w:r w:rsidR="00591646" w:rsidRPr="00057706">
        <w:rPr>
          <w:rFonts w:ascii="Times New Roman" w:hAnsi="Times New Roman" w:cs="Times New Roman"/>
        </w:rPr>
        <w:t>”</w:t>
      </w:r>
      <w:r w:rsidR="008B5FA3" w:rsidRPr="00057706">
        <w:rPr>
          <w:rStyle w:val="FootnoteReference"/>
          <w:rFonts w:ascii="Times New Roman" w:hAnsi="Times New Roman" w:cs="Times New Roman"/>
        </w:rPr>
        <w:footnoteReference w:id="22"/>
      </w:r>
      <w:r w:rsidR="008B5FA3" w:rsidRPr="00057706">
        <w:rPr>
          <w:rFonts w:ascii="Times New Roman" w:hAnsi="Times New Roman" w:cs="Times New Roman"/>
        </w:rPr>
        <w:t xml:space="preserve"> </w:t>
      </w:r>
      <w:r w:rsidR="00752BB4" w:rsidRPr="00057706">
        <w:rPr>
          <w:rFonts w:ascii="Times New Roman" w:hAnsi="Times New Roman" w:cs="Times New Roman"/>
        </w:rPr>
        <w:t xml:space="preserve">Nixon and his administration made a similar argument when announcing the withdrawal of </w:t>
      </w:r>
      <w:r w:rsidR="007F172C" w:rsidRPr="00057706">
        <w:rPr>
          <w:rFonts w:ascii="Times New Roman" w:hAnsi="Times New Roman" w:cs="Times New Roman"/>
        </w:rPr>
        <w:t>the 7</w:t>
      </w:r>
      <w:r w:rsidR="007F172C" w:rsidRPr="00057706">
        <w:rPr>
          <w:rFonts w:ascii="Times New Roman" w:hAnsi="Times New Roman" w:cs="Times New Roman"/>
          <w:vertAlign w:val="superscript"/>
        </w:rPr>
        <w:t>th</w:t>
      </w:r>
      <w:r w:rsidR="007F172C" w:rsidRPr="00057706">
        <w:rPr>
          <w:rFonts w:ascii="Times New Roman" w:hAnsi="Times New Roman" w:cs="Times New Roman"/>
        </w:rPr>
        <w:t xml:space="preserve"> Infantry Division from Korea in 1970, arguing that the</w:t>
      </w:r>
      <w:r w:rsidR="00D9715C" w:rsidRPr="00057706">
        <w:rPr>
          <w:rFonts w:ascii="Times New Roman" w:hAnsi="Times New Roman" w:cs="Times New Roman"/>
        </w:rPr>
        <w:t xml:space="preserve"> “maintenance of treaty obligations” remained fundamental to U.S. policy and rejected the implication that the reduction represented American retreat.</w:t>
      </w:r>
      <w:r w:rsidR="008B5FA3" w:rsidRPr="00057706">
        <w:rPr>
          <w:rStyle w:val="FootnoteReference"/>
          <w:rFonts w:ascii="Times New Roman" w:hAnsi="Times New Roman" w:cs="Times New Roman"/>
        </w:rPr>
        <w:footnoteReference w:id="23"/>
      </w:r>
      <w:r w:rsidR="008B5FA3" w:rsidRPr="00057706">
        <w:rPr>
          <w:rFonts w:ascii="Times New Roman" w:hAnsi="Times New Roman" w:cs="Times New Roman"/>
        </w:rPr>
        <w:t xml:space="preserve"> </w:t>
      </w:r>
      <w:r w:rsidR="004D49D6" w:rsidRPr="00057706">
        <w:rPr>
          <w:rFonts w:ascii="Times New Roman" w:hAnsi="Times New Roman" w:cs="Times New Roman"/>
        </w:rPr>
        <w:t>Echoing the same themes,</w:t>
      </w:r>
      <w:r w:rsidR="007F172C" w:rsidRPr="00057706">
        <w:rPr>
          <w:rFonts w:ascii="Times New Roman" w:hAnsi="Times New Roman" w:cs="Times New Roman"/>
        </w:rPr>
        <w:t xml:space="preserve"> Secretary of State William Rogers</w:t>
      </w:r>
      <w:r w:rsidR="009A3BED" w:rsidRPr="00057706">
        <w:rPr>
          <w:rFonts w:ascii="Times New Roman" w:hAnsi="Times New Roman" w:cs="Times New Roman"/>
        </w:rPr>
        <w:t xml:space="preserve">, </w:t>
      </w:r>
      <w:r w:rsidR="007F172C" w:rsidRPr="00057706">
        <w:rPr>
          <w:rFonts w:ascii="Times New Roman" w:hAnsi="Times New Roman" w:cs="Times New Roman"/>
        </w:rPr>
        <w:t>National Security Advisor Henry Kissinger</w:t>
      </w:r>
      <w:r w:rsidR="009A3BED" w:rsidRPr="00057706">
        <w:rPr>
          <w:rFonts w:ascii="Times New Roman" w:hAnsi="Times New Roman" w:cs="Times New Roman"/>
        </w:rPr>
        <w:t xml:space="preserve">, and General William Westmoreland </w:t>
      </w:r>
      <w:r w:rsidR="007F172C" w:rsidRPr="00057706">
        <w:rPr>
          <w:rFonts w:ascii="Times New Roman" w:hAnsi="Times New Roman" w:cs="Times New Roman"/>
        </w:rPr>
        <w:t xml:space="preserve">cautioned the administration from </w:t>
      </w:r>
      <w:r w:rsidR="009A3BED" w:rsidRPr="00057706">
        <w:rPr>
          <w:rFonts w:ascii="Times New Roman" w:hAnsi="Times New Roman" w:cs="Times New Roman"/>
        </w:rPr>
        <w:t>further reducing the U.S. military presence in Korea</w:t>
      </w:r>
      <w:r w:rsidR="007613BF" w:rsidRPr="00057706">
        <w:rPr>
          <w:rFonts w:ascii="Times New Roman" w:hAnsi="Times New Roman" w:cs="Times New Roman"/>
        </w:rPr>
        <w:t xml:space="preserve"> in 1970</w:t>
      </w:r>
      <w:r w:rsidR="007F172C" w:rsidRPr="00057706">
        <w:rPr>
          <w:rFonts w:ascii="Times New Roman" w:hAnsi="Times New Roman" w:cs="Times New Roman"/>
        </w:rPr>
        <w:t>, arguing that doing so would signal lack of U.S. credibility and the abandonment of U.S. allies</w:t>
      </w:r>
      <w:r w:rsidR="007613BF" w:rsidRPr="00057706">
        <w:rPr>
          <w:rFonts w:ascii="Times New Roman" w:hAnsi="Times New Roman" w:cs="Times New Roman"/>
        </w:rPr>
        <w:t>.</w:t>
      </w:r>
      <w:r w:rsidR="008B5FA3" w:rsidRPr="00057706">
        <w:rPr>
          <w:rStyle w:val="FootnoteReference"/>
          <w:rFonts w:ascii="Times New Roman" w:hAnsi="Times New Roman" w:cs="Times New Roman"/>
        </w:rPr>
        <w:footnoteReference w:id="24"/>
      </w:r>
    </w:p>
    <w:p w14:paraId="43D052F9" w14:textId="4501BDF7" w:rsidR="00C125AE" w:rsidRPr="00057706" w:rsidRDefault="00C125AE" w:rsidP="00416887">
      <w:pPr>
        <w:spacing w:line="480" w:lineRule="auto"/>
        <w:contextualSpacing/>
        <w:jc w:val="both"/>
        <w:rPr>
          <w:rFonts w:ascii="Times New Roman" w:hAnsi="Times New Roman" w:cs="Times New Roman"/>
        </w:rPr>
      </w:pPr>
      <w:r w:rsidRPr="00057706">
        <w:rPr>
          <w:rFonts w:ascii="Times New Roman" w:hAnsi="Times New Roman" w:cs="Times New Roman"/>
        </w:rPr>
        <w:t xml:space="preserve">Viewed collectively, </w:t>
      </w:r>
      <w:r w:rsidR="006B3D64" w:rsidRPr="00057706">
        <w:rPr>
          <w:rFonts w:ascii="Times New Roman" w:hAnsi="Times New Roman" w:cs="Times New Roman"/>
        </w:rPr>
        <w:t xml:space="preserve">the </w:t>
      </w:r>
      <w:proofErr w:type="gramStart"/>
      <w:r w:rsidR="006B3D64" w:rsidRPr="00057706">
        <w:rPr>
          <w:rFonts w:ascii="Times New Roman" w:hAnsi="Times New Roman" w:cs="Times New Roman"/>
        </w:rPr>
        <w:t xml:space="preserve">aforementioned </w:t>
      </w:r>
      <w:r w:rsidRPr="00057706">
        <w:rPr>
          <w:rFonts w:ascii="Times New Roman" w:hAnsi="Times New Roman" w:cs="Times New Roman"/>
        </w:rPr>
        <w:t>evidence</w:t>
      </w:r>
      <w:proofErr w:type="gramEnd"/>
      <w:r w:rsidRPr="00057706">
        <w:rPr>
          <w:rFonts w:ascii="Times New Roman" w:hAnsi="Times New Roman" w:cs="Times New Roman"/>
        </w:rPr>
        <w:t xml:space="preserve"> from the post-World War II period </w:t>
      </w:r>
      <w:r w:rsidR="005D3578" w:rsidRPr="00057706">
        <w:rPr>
          <w:rFonts w:ascii="Times New Roman" w:hAnsi="Times New Roman" w:cs="Times New Roman"/>
        </w:rPr>
        <w:t xml:space="preserve">demonstrates </w:t>
      </w:r>
      <w:r w:rsidRPr="00057706">
        <w:rPr>
          <w:rFonts w:ascii="Times New Roman" w:hAnsi="Times New Roman" w:cs="Times New Roman"/>
        </w:rPr>
        <w:t xml:space="preserve">that the rise of limited war did not displace </w:t>
      </w:r>
      <w:r w:rsidR="006B3D64" w:rsidRPr="00057706">
        <w:rPr>
          <w:rFonts w:ascii="Times New Roman" w:hAnsi="Times New Roman" w:cs="Times New Roman"/>
        </w:rPr>
        <w:t xml:space="preserve">historically rooted notions on how Americans should engage in war termination. Instead, ideals of war termination </w:t>
      </w:r>
      <w:r w:rsidRPr="00057706">
        <w:rPr>
          <w:rFonts w:ascii="Times New Roman" w:hAnsi="Times New Roman" w:cs="Times New Roman"/>
        </w:rPr>
        <w:t xml:space="preserve">surrounding </w:t>
      </w:r>
      <w:r w:rsidR="00416887" w:rsidRPr="00057706">
        <w:rPr>
          <w:rFonts w:ascii="Times New Roman" w:hAnsi="Times New Roman" w:cs="Times New Roman"/>
        </w:rPr>
        <w:t>strength, the</w:t>
      </w:r>
      <w:r w:rsidRPr="00057706">
        <w:rPr>
          <w:rFonts w:ascii="Times New Roman" w:hAnsi="Times New Roman" w:cs="Times New Roman"/>
        </w:rPr>
        <w:t xml:space="preserve"> fulfillment of </w:t>
      </w:r>
      <w:r w:rsidR="00416887" w:rsidRPr="00057706">
        <w:rPr>
          <w:rFonts w:ascii="Times New Roman" w:hAnsi="Times New Roman" w:cs="Times New Roman"/>
        </w:rPr>
        <w:t>national values and ally commitments</w:t>
      </w:r>
      <w:r w:rsidR="006B3D64" w:rsidRPr="00057706">
        <w:rPr>
          <w:rFonts w:ascii="Times New Roman" w:hAnsi="Times New Roman" w:cs="Times New Roman"/>
        </w:rPr>
        <w:t xml:space="preserve">, and the importance of a responsible exit remained central to the American lexicon even when a decisive victory was unattainable. This is made clear by U.S. wars in Korea and Vietnam, where the U.S. fell short of </w:t>
      </w:r>
      <w:r w:rsidR="000D46F2" w:rsidRPr="00057706">
        <w:rPr>
          <w:rFonts w:ascii="Times New Roman" w:hAnsi="Times New Roman" w:cs="Times New Roman"/>
        </w:rPr>
        <w:t>obtaining</w:t>
      </w:r>
      <w:r w:rsidR="006B3D64" w:rsidRPr="00057706">
        <w:rPr>
          <w:rFonts w:ascii="Times New Roman" w:hAnsi="Times New Roman" w:cs="Times New Roman"/>
        </w:rPr>
        <w:t xml:space="preserve"> victory on the battlefield but </w:t>
      </w:r>
      <w:r w:rsidR="0020464E" w:rsidRPr="00057706">
        <w:rPr>
          <w:rFonts w:ascii="Times New Roman" w:hAnsi="Times New Roman" w:cs="Times New Roman"/>
        </w:rPr>
        <w:t xml:space="preserve">American </w:t>
      </w:r>
      <w:r w:rsidR="00416887" w:rsidRPr="00057706">
        <w:rPr>
          <w:rFonts w:ascii="Times New Roman" w:hAnsi="Times New Roman" w:cs="Times New Roman"/>
        </w:rPr>
        <w:t>p</w:t>
      </w:r>
      <w:r w:rsidR="0020464E" w:rsidRPr="00057706">
        <w:rPr>
          <w:rFonts w:ascii="Times New Roman" w:hAnsi="Times New Roman" w:cs="Times New Roman"/>
        </w:rPr>
        <w:t xml:space="preserve">residents nonetheless </w:t>
      </w:r>
      <w:r w:rsidR="00DA074F" w:rsidRPr="00057706">
        <w:rPr>
          <w:rFonts w:ascii="Times New Roman" w:hAnsi="Times New Roman" w:cs="Times New Roman"/>
        </w:rPr>
        <w:t xml:space="preserve">prolonged the wars while searching for an acceptable exit, based </w:t>
      </w:r>
      <w:r w:rsidR="00AA5ED2" w:rsidRPr="00057706">
        <w:rPr>
          <w:rFonts w:ascii="Times New Roman" w:hAnsi="Times New Roman" w:cs="Times New Roman"/>
        </w:rPr>
        <w:t xml:space="preserve">not only </w:t>
      </w:r>
      <w:r w:rsidR="00DA074F" w:rsidRPr="00057706">
        <w:rPr>
          <w:rFonts w:ascii="Times New Roman" w:hAnsi="Times New Roman" w:cs="Times New Roman"/>
        </w:rPr>
        <w:t xml:space="preserve">on battlefield outcomes but on normative public </w:t>
      </w:r>
      <w:r w:rsidR="000D46F2" w:rsidRPr="00057706">
        <w:rPr>
          <w:rFonts w:ascii="Times New Roman" w:hAnsi="Times New Roman" w:cs="Times New Roman"/>
        </w:rPr>
        <w:t>expectations</w:t>
      </w:r>
      <w:r w:rsidR="00DA074F" w:rsidRPr="00057706">
        <w:rPr>
          <w:rFonts w:ascii="Times New Roman" w:hAnsi="Times New Roman" w:cs="Times New Roman"/>
        </w:rPr>
        <w:t xml:space="preserve"> </w:t>
      </w:r>
      <w:r w:rsidR="0024782A" w:rsidRPr="00057706">
        <w:rPr>
          <w:rFonts w:ascii="Times New Roman" w:hAnsi="Times New Roman" w:cs="Times New Roman"/>
        </w:rPr>
        <w:t xml:space="preserve">as to what an American exit </w:t>
      </w:r>
      <w:r w:rsidR="000D46F2" w:rsidRPr="00057706">
        <w:rPr>
          <w:rFonts w:ascii="Times New Roman" w:hAnsi="Times New Roman" w:cs="Times New Roman"/>
        </w:rPr>
        <w:t>look</w:t>
      </w:r>
      <w:r w:rsidR="00570E5F" w:rsidRPr="00057706">
        <w:rPr>
          <w:rFonts w:ascii="Times New Roman" w:hAnsi="Times New Roman" w:cs="Times New Roman"/>
        </w:rPr>
        <w:t>s</w:t>
      </w:r>
      <w:r w:rsidR="000D46F2" w:rsidRPr="00057706">
        <w:rPr>
          <w:rFonts w:ascii="Times New Roman" w:hAnsi="Times New Roman" w:cs="Times New Roman"/>
        </w:rPr>
        <w:t xml:space="preserve"> like and </w:t>
      </w:r>
      <w:r w:rsidR="00570E5F" w:rsidRPr="00057706">
        <w:rPr>
          <w:rFonts w:ascii="Times New Roman" w:hAnsi="Times New Roman" w:cs="Times New Roman"/>
        </w:rPr>
        <w:t>symbolizes.</w:t>
      </w:r>
    </w:p>
    <w:p w14:paraId="46F0789C" w14:textId="77777777" w:rsidR="00895F48" w:rsidRPr="00057706" w:rsidRDefault="00895F48" w:rsidP="00C67931">
      <w:pPr>
        <w:autoSpaceDE w:val="0"/>
        <w:autoSpaceDN w:val="0"/>
        <w:adjustRightInd w:val="0"/>
        <w:spacing w:line="480" w:lineRule="auto"/>
        <w:ind w:firstLine="0"/>
        <w:contextualSpacing/>
        <w:jc w:val="both"/>
        <w:rPr>
          <w:rFonts w:ascii="Times New Roman" w:hAnsi="Times New Roman" w:cs="Times New Roman"/>
          <w:b/>
          <w:bCs/>
          <w:i/>
          <w:iCs/>
        </w:rPr>
      </w:pPr>
    </w:p>
    <w:p w14:paraId="1AF58125" w14:textId="77777777" w:rsidR="00895F48" w:rsidRPr="00057706" w:rsidRDefault="00895F48" w:rsidP="00C67931">
      <w:pPr>
        <w:autoSpaceDE w:val="0"/>
        <w:autoSpaceDN w:val="0"/>
        <w:adjustRightInd w:val="0"/>
        <w:spacing w:line="480" w:lineRule="auto"/>
        <w:ind w:firstLine="0"/>
        <w:contextualSpacing/>
        <w:jc w:val="both"/>
        <w:rPr>
          <w:rFonts w:ascii="Times New Roman" w:hAnsi="Times New Roman" w:cs="Times New Roman"/>
          <w:b/>
          <w:bCs/>
          <w:i/>
          <w:iCs/>
        </w:rPr>
      </w:pPr>
    </w:p>
    <w:p w14:paraId="2126CF63" w14:textId="124FD044" w:rsidR="00822EC3" w:rsidRPr="00057706" w:rsidRDefault="00F24C1B" w:rsidP="00C67931">
      <w:pPr>
        <w:autoSpaceDE w:val="0"/>
        <w:autoSpaceDN w:val="0"/>
        <w:adjustRightInd w:val="0"/>
        <w:spacing w:line="480" w:lineRule="auto"/>
        <w:ind w:firstLine="0"/>
        <w:contextualSpacing/>
        <w:jc w:val="both"/>
        <w:rPr>
          <w:rFonts w:ascii="Times New Roman" w:hAnsi="Times New Roman" w:cs="Times New Roman"/>
        </w:rPr>
      </w:pPr>
      <w:r w:rsidRPr="00057706">
        <w:rPr>
          <w:rFonts w:ascii="Times New Roman" w:hAnsi="Times New Roman" w:cs="Times New Roman"/>
          <w:b/>
          <w:bCs/>
        </w:rPr>
        <w:lastRenderedPageBreak/>
        <w:t xml:space="preserve">A Distinctive Way of War Termination </w:t>
      </w:r>
    </w:p>
    <w:p w14:paraId="0A99A7C1" w14:textId="1F7E6514" w:rsidR="008B5FA3" w:rsidRPr="00057706" w:rsidRDefault="00203713" w:rsidP="002739DD">
      <w:pPr>
        <w:autoSpaceDE w:val="0"/>
        <w:autoSpaceDN w:val="0"/>
        <w:adjustRightInd w:val="0"/>
        <w:spacing w:line="480" w:lineRule="auto"/>
        <w:contextualSpacing/>
        <w:jc w:val="both"/>
        <w:rPr>
          <w:rFonts w:ascii="Times New Roman" w:hAnsi="Times New Roman" w:cs="Times New Roman"/>
        </w:rPr>
      </w:pPr>
      <w:r w:rsidRPr="00057706">
        <w:rPr>
          <w:rFonts w:ascii="Times New Roman" w:hAnsi="Times New Roman" w:cs="Times New Roman"/>
        </w:rPr>
        <w:t>E</w:t>
      </w:r>
      <w:r w:rsidR="00F24C1B" w:rsidRPr="00057706">
        <w:rPr>
          <w:rFonts w:ascii="Times New Roman" w:hAnsi="Times New Roman" w:cs="Times New Roman"/>
        </w:rPr>
        <w:t xml:space="preserve">xpectations </w:t>
      </w:r>
      <w:r w:rsidR="00822EC3" w:rsidRPr="00057706">
        <w:rPr>
          <w:rFonts w:ascii="Times New Roman" w:hAnsi="Times New Roman" w:cs="Times New Roman"/>
        </w:rPr>
        <w:t xml:space="preserve">on how wars </w:t>
      </w:r>
      <w:r w:rsidRPr="00057706">
        <w:rPr>
          <w:rFonts w:ascii="Times New Roman" w:hAnsi="Times New Roman" w:cs="Times New Roman"/>
        </w:rPr>
        <w:t xml:space="preserve">in the United States </w:t>
      </w:r>
      <w:r w:rsidR="00822EC3" w:rsidRPr="00057706">
        <w:rPr>
          <w:rFonts w:ascii="Times New Roman" w:hAnsi="Times New Roman" w:cs="Times New Roman"/>
        </w:rPr>
        <w:t xml:space="preserve">ought to end </w:t>
      </w:r>
      <w:r w:rsidR="00F24C1B" w:rsidRPr="00057706">
        <w:rPr>
          <w:rFonts w:ascii="Times New Roman" w:hAnsi="Times New Roman" w:cs="Times New Roman"/>
        </w:rPr>
        <w:t>stand in contrast to patterns</w:t>
      </w:r>
      <w:r w:rsidR="0051724E" w:rsidRPr="00057706">
        <w:rPr>
          <w:rFonts w:ascii="Times New Roman" w:hAnsi="Times New Roman" w:cs="Times New Roman"/>
        </w:rPr>
        <w:t xml:space="preserve"> on war termination observed</w:t>
      </w:r>
      <w:r w:rsidR="00F24C1B" w:rsidRPr="00057706">
        <w:rPr>
          <w:rFonts w:ascii="Times New Roman" w:hAnsi="Times New Roman" w:cs="Times New Roman"/>
        </w:rPr>
        <w:t xml:space="preserve"> in other powerful democracies, particularly Great Britain. Tierney (2010, 18) notes that between 1600 and 1945, nearly all wars fought by Great Britain (excluding those involving the United States) ended in negotiated settlements. Likewise, Weigley (1973</w:t>
      </w:r>
      <w:r w:rsidR="00481FD6" w:rsidRPr="00057706">
        <w:rPr>
          <w:rFonts w:ascii="Times New Roman" w:hAnsi="Times New Roman" w:cs="Times New Roman"/>
        </w:rPr>
        <w:t>, 18</w:t>
      </w:r>
      <w:r w:rsidR="00F24C1B" w:rsidRPr="00057706">
        <w:rPr>
          <w:rFonts w:ascii="Times New Roman" w:hAnsi="Times New Roman" w:cs="Times New Roman"/>
        </w:rPr>
        <w:t>) distinguishes the American way of war from the more limited-war tradition that characterized much of European statecraft, in which wars were more often fought for constrained political objectives and concluded through bargaining or negotiated settlement.</w:t>
      </w:r>
      <w:r w:rsidR="000E5AB3" w:rsidRPr="00057706">
        <w:rPr>
          <w:rStyle w:val="FootnoteReference"/>
          <w:rFonts w:ascii="Times New Roman" w:hAnsi="Times New Roman" w:cs="Times New Roman"/>
        </w:rPr>
        <w:footnoteReference w:id="25"/>
      </w:r>
      <w:r w:rsidR="00481FD6" w:rsidRPr="00057706">
        <w:rPr>
          <w:rFonts w:ascii="Times New Roman" w:hAnsi="Times New Roman" w:cs="Times New Roman"/>
        </w:rPr>
        <w:t xml:space="preserve"> </w:t>
      </w:r>
      <w:r w:rsidR="00F24C1B" w:rsidRPr="00057706">
        <w:rPr>
          <w:rFonts w:ascii="Times New Roman" w:hAnsi="Times New Roman" w:cs="Times New Roman"/>
        </w:rPr>
        <w:t>By contrast, the American tradition increasingly linked military success to decisive outcomes and the achievement of political conditions viewed as necessary for a durable peace. These differences suggest that expectations surrounding war termination are not universal features of democratic warfare, but instead reflect a comparatively distinctive American approach.</w:t>
      </w:r>
    </w:p>
    <w:p w14:paraId="2A92AC75" w14:textId="77777777" w:rsidR="009F6CA4" w:rsidRPr="00057706" w:rsidRDefault="009F6CA4" w:rsidP="009F6CA4">
      <w:pPr>
        <w:spacing w:line="480" w:lineRule="auto"/>
        <w:contextualSpacing/>
        <w:jc w:val="both"/>
        <w:rPr>
          <w:rFonts w:ascii="Times New Roman" w:hAnsi="Times New Roman" w:cs="Times New Roman"/>
        </w:rPr>
      </w:pPr>
    </w:p>
    <w:p w14:paraId="36339459" w14:textId="59E937CC" w:rsidR="00246001" w:rsidRPr="00057706" w:rsidRDefault="007248D8" w:rsidP="00C67931">
      <w:pPr>
        <w:spacing w:line="480" w:lineRule="auto"/>
        <w:ind w:firstLine="0"/>
        <w:contextualSpacing/>
        <w:jc w:val="both"/>
        <w:rPr>
          <w:rFonts w:ascii="Times New Roman" w:hAnsi="Times New Roman" w:cs="Times New Roman"/>
          <w:b/>
          <w:bCs/>
        </w:rPr>
      </w:pPr>
      <w:r w:rsidRPr="00057706">
        <w:rPr>
          <w:rFonts w:ascii="Times New Roman" w:hAnsi="Times New Roman" w:cs="Times New Roman"/>
          <w:b/>
          <w:bCs/>
        </w:rPr>
        <w:t>Measuring War Termination Norms</w:t>
      </w:r>
      <w:r w:rsidR="002E7476" w:rsidRPr="00057706">
        <w:rPr>
          <w:rFonts w:ascii="Times New Roman" w:hAnsi="Times New Roman" w:cs="Times New Roman"/>
          <w:b/>
          <w:bCs/>
        </w:rPr>
        <w:t xml:space="preserve"> in the Survey Experiment</w:t>
      </w:r>
    </w:p>
    <w:p w14:paraId="2979FD19" w14:textId="28E93862" w:rsidR="007E3CF2" w:rsidRPr="00057706" w:rsidRDefault="007E3CF2" w:rsidP="00213C10">
      <w:pPr>
        <w:spacing w:line="480" w:lineRule="auto"/>
        <w:ind w:firstLine="360"/>
        <w:contextualSpacing/>
        <w:jc w:val="both"/>
        <w:rPr>
          <w:rFonts w:ascii="Times New Roman" w:hAnsi="Times New Roman" w:cs="Times New Roman"/>
        </w:rPr>
      </w:pPr>
      <w:r w:rsidRPr="00057706">
        <w:rPr>
          <w:rFonts w:ascii="Times New Roman" w:hAnsi="Times New Roman" w:cs="Times New Roman"/>
        </w:rPr>
        <w:t xml:space="preserve">The central contribution of the research design is the measurement of respondents’ beliefs about appropriate war termination. To capture these beliefs, the survey includes a battery of items asking respondents how important it is that the United States end a war under specific conditions. I develop this original scale to capture what I </w:t>
      </w:r>
      <w:r w:rsidR="00327A7E" w:rsidRPr="00057706">
        <w:rPr>
          <w:rFonts w:ascii="Times New Roman" w:hAnsi="Times New Roman" w:cs="Times New Roman"/>
        </w:rPr>
        <w:t>refer to as</w:t>
      </w:r>
      <w:r w:rsidRPr="00057706">
        <w:rPr>
          <w:rFonts w:ascii="Times New Roman" w:hAnsi="Times New Roman" w:cs="Times New Roman"/>
        </w:rPr>
        <w:t xml:space="preserve"> War Termination Norm Sensitivity (WTNS)—the degree to which individuals value ending wars in ways consistent with American expectations surrounding</w:t>
      </w:r>
      <w:r w:rsidR="002725C7" w:rsidRPr="00057706">
        <w:rPr>
          <w:rFonts w:ascii="Times New Roman" w:hAnsi="Times New Roman" w:cs="Times New Roman"/>
        </w:rPr>
        <w:t xml:space="preserve"> </w:t>
      </w:r>
      <w:r w:rsidR="000E78D8" w:rsidRPr="00057706">
        <w:rPr>
          <w:rFonts w:ascii="Times New Roman" w:hAnsi="Times New Roman" w:cs="Times New Roman"/>
        </w:rPr>
        <w:t xml:space="preserve">values </w:t>
      </w:r>
      <w:r w:rsidR="0027037F" w:rsidRPr="00057706">
        <w:rPr>
          <w:rFonts w:ascii="Times New Roman" w:hAnsi="Times New Roman" w:cs="Times New Roman"/>
        </w:rPr>
        <w:t xml:space="preserve">on democratic ideals </w:t>
      </w:r>
      <w:r w:rsidR="000E78D8" w:rsidRPr="00057706">
        <w:rPr>
          <w:rFonts w:ascii="Times New Roman" w:hAnsi="Times New Roman" w:cs="Times New Roman"/>
        </w:rPr>
        <w:t>and commitments</w:t>
      </w:r>
      <w:r w:rsidR="0027037F" w:rsidRPr="00057706">
        <w:rPr>
          <w:rFonts w:ascii="Times New Roman" w:hAnsi="Times New Roman" w:cs="Times New Roman"/>
        </w:rPr>
        <w:t xml:space="preserve"> to allies, </w:t>
      </w:r>
      <w:r w:rsidR="00C469EF" w:rsidRPr="00057706">
        <w:rPr>
          <w:rFonts w:ascii="Times New Roman" w:hAnsi="Times New Roman" w:cs="Times New Roman"/>
        </w:rPr>
        <w:t>maintain</w:t>
      </w:r>
      <w:r w:rsidR="00E448E0" w:rsidRPr="00057706">
        <w:rPr>
          <w:rFonts w:ascii="Times New Roman" w:hAnsi="Times New Roman" w:cs="Times New Roman"/>
        </w:rPr>
        <w:t>ing</w:t>
      </w:r>
      <w:r w:rsidR="00C469EF" w:rsidRPr="00057706">
        <w:rPr>
          <w:rFonts w:ascii="Times New Roman" w:hAnsi="Times New Roman" w:cs="Times New Roman"/>
        </w:rPr>
        <w:t xml:space="preserve"> an image of strength</w:t>
      </w:r>
      <w:r w:rsidRPr="00057706">
        <w:rPr>
          <w:rFonts w:ascii="Times New Roman" w:hAnsi="Times New Roman" w:cs="Times New Roman"/>
        </w:rPr>
        <w:t xml:space="preserve">, and responsible </w:t>
      </w:r>
      <w:r w:rsidR="002725C7" w:rsidRPr="00057706">
        <w:rPr>
          <w:rFonts w:ascii="Times New Roman" w:hAnsi="Times New Roman" w:cs="Times New Roman"/>
        </w:rPr>
        <w:t xml:space="preserve">and orderly </w:t>
      </w:r>
      <w:r w:rsidRPr="00057706">
        <w:rPr>
          <w:rFonts w:ascii="Times New Roman" w:hAnsi="Times New Roman" w:cs="Times New Roman"/>
        </w:rPr>
        <w:t>withdrawal</w:t>
      </w:r>
      <w:r w:rsidR="002725C7" w:rsidRPr="00057706">
        <w:rPr>
          <w:rFonts w:ascii="Times New Roman" w:hAnsi="Times New Roman" w:cs="Times New Roman"/>
        </w:rPr>
        <w:t xml:space="preserve"> from conflict</w:t>
      </w:r>
      <w:r w:rsidRPr="00057706">
        <w:rPr>
          <w:rFonts w:ascii="Times New Roman" w:hAnsi="Times New Roman" w:cs="Times New Roman"/>
        </w:rPr>
        <w:t xml:space="preserve">. Drawing on </w:t>
      </w:r>
      <w:r w:rsidR="00E448E0" w:rsidRPr="00057706">
        <w:rPr>
          <w:rFonts w:ascii="Times New Roman" w:hAnsi="Times New Roman" w:cs="Times New Roman"/>
        </w:rPr>
        <w:t xml:space="preserve">existing </w:t>
      </w:r>
      <w:r w:rsidR="00565828" w:rsidRPr="00057706">
        <w:rPr>
          <w:rFonts w:ascii="Times New Roman" w:hAnsi="Times New Roman" w:cs="Times New Roman"/>
        </w:rPr>
        <w:t>literature</w:t>
      </w:r>
      <w:r w:rsidR="00E448E0" w:rsidRPr="00057706">
        <w:rPr>
          <w:rFonts w:ascii="Times New Roman" w:hAnsi="Times New Roman" w:cs="Times New Roman"/>
        </w:rPr>
        <w:t xml:space="preserve"> on the American Way of War</w:t>
      </w:r>
      <w:r w:rsidRPr="00057706">
        <w:rPr>
          <w:rFonts w:ascii="Times New Roman" w:hAnsi="Times New Roman" w:cs="Times New Roman"/>
        </w:rPr>
        <w:t xml:space="preserve">, </w:t>
      </w:r>
      <w:r w:rsidR="00E448E0" w:rsidRPr="00057706">
        <w:rPr>
          <w:rFonts w:ascii="Times New Roman" w:hAnsi="Times New Roman" w:cs="Times New Roman"/>
        </w:rPr>
        <w:t xml:space="preserve">the </w:t>
      </w:r>
      <w:r w:rsidRPr="00057706">
        <w:rPr>
          <w:rFonts w:ascii="Times New Roman" w:hAnsi="Times New Roman" w:cs="Times New Roman"/>
        </w:rPr>
        <w:t>WTNS</w:t>
      </w:r>
      <w:r w:rsidR="00E448E0" w:rsidRPr="00057706">
        <w:rPr>
          <w:rFonts w:ascii="Times New Roman" w:hAnsi="Times New Roman" w:cs="Times New Roman"/>
        </w:rPr>
        <w:t xml:space="preserve"> scale</w:t>
      </w:r>
      <w:r w:rsidRPr="00057706">
        <w:rPr>
          <w:rFonts w:ascii="Times New Roman" w:hAnsi="Times New Roman" w:cs="Times New Roman"/>
        </w:rPr>
        <w:t xml:space="preserve"> translates a largely qualitative body of </w:t>
      </w:r>
      <w:r w:rsidRPr="00057706">
        <w:rPr>
          <w:rFonts w:ascii="Times New Roman" w:hAnsi="Times New Roman" w:cs="Times New Roman"/>
        </w:rPr>
        <w:lastRenderedPageBreak/>
        <w:t xml:space="preserve">work into a systematic, individual-level indicator of normative expectations. </w:t>
      </w:r>
      <w:r w:rsidR="00E23BEC" w:rsidRPr="00057706">
        <w:rPr>
          <w:rFonts w:ascii="Times New Roman" w:hAnsi="Times New Roman" w:cs="Times New Roman"/>
        </w:rPr>
        <w:t>The items operationalize expectations surrounding appropriate war termination identified in the historical analysis above, allowing the survey to assess individual variation in sensitivity to those expectations. These</w:t>
      </w:r>
      <w:r w:rsidRPr="00057706">
        <w:rPr>
          <w:rFonts w:ascii="Times New Roman" w:hAnsi="Times New Roman" w:cs="Times New Roman"/>
        </w:rPr>
        <w:t xml:space="preserve"> include expectations about when ending a war, whether the U.S. should:</w:t>
      </w:r>
    </w:p>
    <w:p w14:paraId="6EF139F1" w14:textId="77777777" w:rsidR="00A11B80" w:rsidRPr="00057706" w:rsidRDefault="00A11B80" w:rsidP="00213C10">
      <w:pPr>
        <w:spacing w:line="480" w:lineRule="auto"/>
        <w:ind w:firstLine="360"/>
        <w:contextualSpacing/>
        <w:jc w:val="both"/>
        <w:rPr>
          <w:rFonts w:ascii="Times New Roman" w:hAnsi="Times New Roman" w:cs="Times New Roman"/>
        </w:rPr>
      </w:pPr>
    </w:p>
    <w:p w14:paraId="21D88C40" w14:textId="77777777" w:rsidR="00246001" w:rsidRPr="00057706" w:rsidRDefault="007248D8" w:rsidP="0086376C">
      <w:pPr>
        <w:pStyle w:val="ListParagraph"/>
        <w:numPr>
          <w:ilvl w:val="0"/>
          <w:numId w:val="5"/>
        </w:numPr>
        <w:spacing w:line="360" w:lineRule="auto"/>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Demonstrate military superiority </w:t>
      </w:r>
    </w:p>
    <w:p w14:paraId="1B27B0CE" w14:textId="77777777" w:rsidR="00246001" w:rsidRPr="00057706" w:rsidRDefault="007248D8" w:rsidP="0086376C">
      <w:pPr>
        <w:pStyle w:val="ListParagraph"/>
        <w:numPr>
          <w:ilvl w:val="0"/>
          <w:numId w:val="5"/>
        </w:numPr>
        <w:spacing w:line="360" w:lineRule="auto"/>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Remain faithful to allies </w:t>
      </w:r>
    </w:p>
    <w:p w14:paraId="1897AA1C" w14:textId="77777777" w:rsidR="00246001" w:rsidRPr="00057706" w:rsidRDefault="007248D8" w:rsidP="0086376C">
      <w:pPr>
        <w:pStyle w:val="ListParagraph"/>
        <w:numPr>
          <w:ilvl w:val="0"/>
          <w:numId w:val="5"/>
        </w:numPr>
        <w:spacing w:line="360" w:lineRule="auto"/>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Avoid the appearance of weakness or defeat </w:t>
      </w:r>
    </w:p>
    <w:p w14:paraId="03AA2891" w14:textId="77777777" w:rsidR="00246001" w:rsidRPr="00057706" w:rsidRDefault="007248D8" w:rsidP="0086376C">
      <w:pPr>
        <w:pStyle w:val="ListParagraph"/>
        <w:numPr>
          <w:ilvl w:val="0"/>
          <w:numId w:val="5"/>
        </w:numPr>
        <w:spacing w:line="360" w:lineRule="auto"/>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Ensure that U.S. troops are not seen as having been “chased out” </w:t>
      </w:r>
    </w:p>
    <w:p w14:paraId="12E57055" w14:textId="0764391E" w:rsidR="00246001" w:rsidRPr="00057706" w:rsidRDefault="007248D8" w:rsidP="0086376C">
      <w:pPr>
        <w:pStyle w:val="ListParagraph"/>
        <w:numPr>
          <w:ilvl w:val="0"/>
          <w:numId w:val="5"/>
        </w:numPr>
        <w:spacing w:line="360" w:lineRule="auto"/>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Leave behind a friendly or stable government </w:t>
      </w:r>
      <w:r w:rsidR="000E78D8" w:rsidRPr="00057706">
        <w:rPr>
          <w:rFonts w:ascii="Times New Roman" w:eastAsia="Times New Roman" w:hAnsi="Times New Roman" w:cs="Times New Roman"/>
          <w:kern w:val="0"/>
          <w14:ligatures w14:val="none"/>
        </w:rPr>
        <w:t>(consistent with U.S. values)</w:t>
      </w:r>
    </w:p>
    <w:p w14:paraId="67B2F745" w14:textId="77777777" w:rsidR="00213C10" w:rsidRPr="00057706" w:rsidRDefault="00213C10" w:rsidP="00213C10">
      <w:pPr>
        <w:spacing w:line="480" w:lineRule="auto"/>
        <w:ind w:firstLine="0"/>
        <w:contextualSpacing/>
        <w:jc w:val="both"/>
        <w:rPr>
          <w:rFonts w:ascii="Times New Roman" w:eastAsia="Times New Roman" w:hAnsi="Times New Roman" w:cs="Times New Roman"/>
          <w:kern w:val="0"/>
          <w14:ligatures w14:val="none"/>
        </w:rPr>
      </w:pPr>
    </w:p>
    <w:p w14:paraId="17AEB94F" w14:textId="77777777" w:rsidR="00016845" w:rsidRPr="00057706" w:rsidRDefault="000066ED" w:rsidP="00016845">
      <w:pPr>
        <w:spacing w:line="480" w:lineRule="auto"/>
        <w:contextualSpacing/>
        <w:jc w:val="both"/>
        <w:rPr>
          <w:rFonts w:ascii="Times New Roman" w:hAnsi="Times New Roman" w:cs="Times New Roman"/>
        </w:rPr>
      </w:pPr>
      <w:r w:rsidRPr="00057706">
        <w:rPr>
          <w:rFonts w:ascii="Times New Roman" w:hAnsi="Times New Roman" w:cs="Times New Roman"/>
        </w:rPr>
        <w:t xml:space="preserve">Responses to these items are combined into a War Termination Norm Sensitivity (WTNS) scale by taking each respondent’s mean response across the five items. The resulting scale ranges from 1 to 5, with higher values indicating greater sensitivity to expectations surrounding appropriate war termination. The mean WTNS score is 3.36 (SD = 0.94), and the scale exhibits strong internal consistency (Cronbach’s α = .84), suggesting that the items capture a shared underlying dimension rather than distinct or unrelated attitudes. </w:t>
      </w:r>
      <w:r w:rsidR="00F863F0" w:rsidRPr="00057706">
        <w:rPr>
          <w:rFonts w:ascii="Times New Roman" w:hAnsi="Times New Roman" w:cs="Times New Roman"/>
        </w:rPr>
        <w:t>This measure is central to the article’s theoretical claim because it directly assesses both whether respondents endorse a recognizable set of expectations about how the United States ought to end wars and variation in the strength of that endorsement.</w:t>
      </w:r>
    </w:p>
    <w:p w14:paraId="59AB37FD" w14:textId="77777777" w:rsidR="00016845" w:rsidRPr="00057706" w:rsidRDefault="00016845" w:rsidP="00016845">
      <w:pPr>
        <w:spacing w:line="480" w:lineRule="auto"/>
        <w:contextualSpacing/>
        <w:jc w:val="both"/>
        <w:rPr>
          <w:rFonts w:ascii="Times New Roman" w:hAnsi="Times New Roman" w:cs="Times New Roman"/>
        </w:rPr>
      </w:pPr>
    </w:p>
    <w:p w14:paraId="283E0163" w14:textId="712CAB0E" w:rsidR="00B91309" w:rsidRPr="00057706" w:rsidRDefault="00B91309" w:rsidP="00016845">
      <w:pPr>
        <w:spacing w:line="480" w:lineRule="auto"/>
        <w:ind w:firstLine="0"/>
        <w:contextualSpacing/>
        <w:rPr>
          <w:rFonts w:ascii="Times New Roman" w:hAnsi="Times New Roman" w:cs="Times New Roman"/>
        </w:rPr>
      </w:pPr>
      <w:r w:rsidRPr="00057706">
        <w:rPr>
          <w:rFonts w:ascii="Times New Roman" w:eastAsia="Times New Roman" w:hAnsi="Times New Roman" w:cs="Times New Roman"/>
          <w:b/>
          <w:bCs/>
          <w:kern w:val="0"/>
          <w14:ligatures w14:val="none"/>
        </w:rPr>
        <w:t>Survey Design and Empirical Strategy</w:t>
      </w:r>
    </w:p>
    <w:p w14:paraId="6DC800BD" w14:textId="6361A371" w:rsidR="00B91309" w:rsidRPr="00057706" w:rsidRDefault="00D776C4" w:rsidP="00BB62C8">
      <w:pPr>
        <w:spacing w:line="480" w:lineRule="auto"/>
        <w:contextualSpacing/>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To assess the extent to which the American public endorses normative expectations surrounding war termination, </w:t>
      </w:r>
      <w:r w:rsidR="00B91309" w:rsidRPr="00057706">
        <w:rPr>
          <w:rFonts w:ascii="Times New Roman" w:eastAsia="Times New Roman" w:hAnsi="Times New Roman" w:cs="Times New Roman"/>
          <w:kern w:val="0"/>
          <w14:ligatures w14:val="none"/>
        </w:rPr>
        <w:t xml:space="preserve">I conducted a preregistered survey experiment in </w:t>
      </w:r>
      <w:r w:rsidR="0076382E" w:rsidRPr="00057706">
        <w:rPr>
          <w:rFonts w:ascii="Times New Roman" w:eastAsia="Times New Roman" w:hAnsi="Times New Roman" w:cs="Times New Roman"/>
          <w:kern w:val="0"/>
          <w14:ligatures w14:val="none"/>
        </w:rPr>
        <w:t>March 2026</w:t>
      </w:r>
      <w:r w:rsidR="00B91309" w:rsidRPr="00057706">
        <w:rPr>
          <w:rFonts w:ascii="Times New Roman" w:eastAsia="Times New Roman" w:hAnsi="Times New Roman" w:cs="Times New Roman"/>
          <w:kern w:val="0"/>
          <w14:ligatures w14:val="none"/>
        </w:rPr>
        <w:t xml:space="preserve">. </w:t>
      </w:r>
      <w:r w:rsidR="00BB62C8" w:rsidRPr="00057706">
        <w:rPr>
          <w:rFonts w:ascii="Times New Roman" w:hAnsi="Times New Roman" w:cs="Times New Roman"/>
        </w:rPr>
        <w:t xml:space="preserve">The survey </w:t>
      </w:r>
      <w:r w:rsidR="005734B3" w:rsidRPr="00057706">
        <w:rPr>
          <w:rFonts w:ascii="Times New Roman" w:hAnsi="Times New Roman" w:cs="Times New Roman"/>
        </w:rPr>
        <w:t>targeted</w:t>
      </w:r>
      <w:r w:rsidR="00BB62C8" w:rsidRPr="00057706">
        <w:rPr>
          <w:rFonts w:ascii="Times New Roman" w:hAnsi="Times New Roman" w:cs="Times New Roman"/>
        </w:rPr>
        <w:t xml:space="preserve"> 2,000 U.S. adults, with 1,726 respondents included in the final analytical sample </w:t>
      </w:r>
      <w:r w:rsidR="00BB62C8" w:rsidRPr="00057706">
        <w:rPr>
          <w:rFonts w:ascii="Times New Roman" w:hAnsi="Times New Roman" w:cs="Times New Roman"/>
        </w:rPr>
        <w:lastRenderedPageBreak/>
        <w:t>following survey-quality screening and the exclusion of respondents with missing data on the variables used in the analysis.</w:t>
      </w:r>
      <w:r w:rsidR="00785B91" w:rsidRPr="00057706">
        <w:rPr>
          <w:rFonts w:ascii="Times New Roman" w:hAnsi="Times New Roman" w:cs="Times New Roman"/>
        </w:rPr>
        <w:t xml:space="preserve"> </w:t>
      </w:r>
      <w:r w:rsidR="00B91309" w:rsidRPr="00057706">
        <w:rPr>
          <w:rFonts w:ascii="Times New Roman" w:eastAsia="Times New Roman" w:hAnsi="Times New Roman" w:cs="Times New Roman"/>
          <w:kern w:val="0"/>
          <w14:ligatures w14:val="none"/>
        </w:rPr>
        <w:t>The survey was programmed and administered through Qualtrics. Participants were recruited from Lucid/Cint’s online opt-in panel and were required to be English-speaking U.S. adults, ranging from 18 to 89 years old. The study received Institutional Review Board approval prior to data collection. Additional information on sample characteristics, exclusion criteria, and the complete survey instrument is provided in the Online Appendix.</w:t>
      </w:r>
    </w:p>
    <w:p w14:paraId="17EF6972" w14:textId="77777777" w:rsidR="00B91309" w:rsidRPr="00057706" w:rsidRDefault="00B91309" w:rsidP="00B91309">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The survey complements the historical evidence presented above by examining whether individual variation in sensitivity to war termination norms is associated with preferences over ending or continuing a war. Specifically, the analysis assesses whether individuals who place greater importance on these expectations are less supportive of terminating wars under unfavorable conditions. In doing so, the survey provides an opportunity to measure the political relevance of normative expectations surrounding appropriate war termination.</w:t>
      </w:r>
    </w:p>
    <w:p w14:paraId="3AE27BF7" w14:textId="77777777" w:rsidR="00895F48" w:rsidRPr="00057706" w:rsidRDefault="00895F48" w:rsidP="00E6525E">
      <w:pPr>
        <w:spacing w:before="100" w:beforeAutospacing="1" w:after="100" w:afterAutospacing="1" w:line="480" w:lineRule="auto"/>
        <w:ind w:firstLine="0"/>
        <w:contextualSpacing/>
        <w:jc w:val="both"/>
        <w:rPr>
          <w:rFonts w:ascii="Times New Roman" w:eastAsia="Times New Roman" w:hAnsi="Times New Roman" w:cs="Times New Roman"/>
          <w:b/>
          <w:bCs/>
          <w:kern w:val="0"/>
          <w14:ligatures w14:val="none"/>
        </w:rPr>
      </w:pPr>
    </w:p>
    <w:p w14:paraId="67E4DAD9" w14:textId="7F1A9C13" w:rsidR="00B91309" w:rsidRPr="00057706" w:rsidRDefault="00B91309" w:rsidP="00E6525E">
      <w:pPr>
        <w:spacing w:before="100" w:beforeAutospacing="1" w:after="100" w:afterAutospacing="1" w:line="480" w:lineRule="auto"/>
        <w:ind w:firstLine="0"/>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b/>
          <w:bCs/>
          <w:kern w:val="0"/>
          <w14:ligatures w14:val="none"/>
        </w:rPr>
        <w:t>Survey Design and Vignette</w:t>
      </w:r>
    </w:p>
    <w:p w14:paraId="51AC9C5C" w14:textId="62C49D8F" w:rsidR="00B91309" w:rsidRPr="00057706" w:rsidRDefault="00E6525E" w:rsidP="00D776C4">
      <w:pPr>
        <w:spacing w:before="100" w:beforeAutospacing="1" w:after="100" w:afterAutospacing="1" w:line="480" w:lineRule="auto"/>
        <w:ind w:firstLine="0"/>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ab/>
      </w:r>
      <w:r w:rsidR="00B91309" w:rsidRPr="00057706">
        <w:rPr>
          <w:rFonts w:ascii="Times New Roman" w:eastAsia="Times New Roman" w:hAnsi="Times New Roman" w:cs="Times New Roman"/>
          <w:kern w:val="0"/>
          <w14:ligatures w14:val="none"/>
        </w:rPr>
        <w:t>The survey presents respondents with a hypothetical wartime scenario in which they are asked to imagine themselves as President of the United States. All respondents receive the same baseline information:</w:t>
      </w:r>
    </w:p>
    <w:p w14:paraId="0F467620" w14:textId="01A9B66A" w:rsidR="00E6525E" w:rsidRPr="00057706" w:rsidRDefault="00B91309" w:rsidP="00015EAE">
      <w:pPr>
        <w:spacing w:before="100" w:beforeAutospacing="1" w:after="100" w:afterAutospacing="1" w:line="360" w:lineRule="auto"/>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i/>
          <w:iCs/>
          <w:kern w:val="0"/>
          <w14:ligatures w14:val="none"/>
        </w:rPr>
        <w:t xml:space="preserve">The United States is engaged in a war that has lasted over one year; the opponent is less </w:t>
      </w:r>
      <w:r w:rsidR="00E6525E" w:rsidRPr="00057706">
        <w:rPr>
          <w:rFonts w:ascii="Times New Roman" w:eastAsia="Times New Roman" w:hAnsi="Times New Roman" w:cs="Times New Roman"/>
          <w:i/>
          <w:iCs/>
          <w:kern w:val="0"/>
          <w14:ligatures w14:val="none"/>
        </w:rPr>
        <w:tab/>
      </w:r>
      <w:r w:rsidRPr="00057706">
        <w:rPr>
          <w:rFonts w:ascii="Times New Roman" w:eastAsia="Times New Roman" w:hAnsi="Times New Roman" w:cs="Times New Roman"/>
          <w:i/>
          <w:iCs/>
          <w:kern w:val="0"/>
          <w14:ligatures w14:val="none"/>
        </w:rPr>
        <w:t xml:space="preserve">powerful than the United States but is aligned with U.S. adversaries; and experts assess </w:t>
      </w:r>
      <w:r w:rsidR="00E6525E" w:rsidRPr="00057706">
        <w:rPr>
          <w:rFonts w:ascii="Times New Roman" w:eastAsia="Times New Roman" w:hAnsi="Times New Roman" w:cs="Times New Roman"/>
          <w:i/>
          <w:iCs/>
          <w:kern w:val="0"/>
          <w14:ligatures w14:val="none"/>
        </w:rPr>
        <w:tab/>
      </w:r>
      <w:r w:rsidRPr="00057706">
        <w:rPr>
          <w:rFonts w:ascii="Times New Roman" w:eastAsia="Times New Roman" w:hAnsi="Times New Roman" w:cs="Times New Roman"/>
          <w:i/>
          <w:iCs/>
          <w:kern w:val="0"/>
          <w14:ligatures w14:val="none"/>
        </w:rPr>
        <w:t xml:space="preserve">that there is no certainty of victory, with continued fighting expected to result in additional </w:t>
      </w:r>
      <w:r w:rsidR="00E6525E" w:rsidRPr="00057706">
        <w:rPr>
          <w:rFonts w:ascii="Times New Roman" w:eastAsia="Times New Roman" w:hAnsi="Times New Roman" w:cs="Times New Roman"/>
          <w:i/>
          <w:iCs/>
          <w:kern w:val="0"/>
          <w14:ligatures w14:val="none"/>
        </w:rPr>
        <w:tab/>
      </w:r>
      <w:r w:rsidRPr="00057706">
        <w:rPr>
          <w:rFonts w:ascii="Times New Roman" w:eastAsia="Times New Roman" w:hAnsi="Times New Roman" w:cs="Times New Roman"/>
          <w:i/>
          <w:iCs/>
          <w:kern w:val="0"/>
          <w14:ligatures w14:val="none"/>
        </w:rPr>
        <w:t>casualties on both sides.</w:t>
      </w:r>
    </w:p>
    <w:p w14:paraId="5F7718A5" w14:textId="77777777" w:rsidR="00136CCB" w:rsidRPr="00057706" w:rsidRDefault="00136CCB" w:rsidP="00136CCB">
      <w:pPr>
        <w:spacing w:before="100" w:beforeAutospacing="1" w:after="100" w:afterAutospacing="1" w:line="360" w:lineRule="auto"/>
        <w:ind w:firstLine="0"/>
        <w:contextualSpacing/>
        <w:jc w:val="both"/>
        <w:rPr>
          <w:rFonts w:ascii="Times New Roman" w:eastAsia="Times New Roman" w:hAnsi="Times New Roman" w:cs="Times New Roman"/>
          <w:kern w:val="0"/>
          <w14:ligatures w14:val="none"/>
        </w:rPr>
      </w:pPr>
    </w:p>
    <w:p w14:paraId="607ECA32" w14:textId="77777777" w:rsidR="00015EAE" w:rsidRPr="00057706" w:rsidRDefault="00B91309" w:rsidP="00015EAE">
      <w:pPr>
        <w:spacing w:before="100" w:beforeAutospacing="1" w:after="100" w:afterAutospacing="1" w:line="480" w:lineRule="auto"/>
        <w:ind w:firstLine="0"/>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Respo</w:t>
      </w:r>
      <w:r w:rsidR="00015EAE" w:rsidRPr="00057706">
        <w:rPr>
          <w:rFonts w:ascii="Times New Roman" w:eastAsia="Times New Roman" w:hAnsi="Times New Roman" w:cs="Times New Roman"/>
          <w:kern w:val="0"/>
          <w14:ligatures w14:val="none"/>
        </w:rPr>
        <w:t>n</w:t>
      </w:r>
      <w:r w:rsidRPr="00057706">
        <w:rPr>
          <w:rFonts w:ascii="Times New Roman" w:eastAsia="Times New Roman" w:hAnsi="Times New Roman" w:cs="Times New Roman"/>
          <w:kern w:val="0"/>
          <w14:ligatures w14:val="none"/>
        </w:rPr>
        <w:t>dents are then asked to choose between two options:</w:t>
      </w:r>
    </w:p>
    <w:p w14:paraId="3E14390A" w14:textId="060D020C" w:rsidR="00B91309" w:rsidRPr="00057706" w:rsidRDefault="00B91309" w:rsidP="00015EAE">
      <w:pPr>
        <w:pStyle w:val="ListParagraph"/>
        <w:numPr>
          <w:ilvl w:val="0"/>
          <w:numId w:val="9"/>
        </w:numPr>
        <w:spacing w:before="100" w:beforeAutospacing="1" w:after="100" w:afterAutospacing="1" w:line="360" w:lineRule="auto"/>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lastRenderedPageBreak/>
        <w:t>Terminate the war immediately and bring troops home, accepting the risk of instability, the possibility of failing to achieve initial war aims, and the perception of having abandoned an ally; or</w:t>
      </w:r>
    </w:p>
    <w:p w14:paraId="5394F9A5" w14:textId="08B25FDC" w:rsidR="00B91309" w:rsidRPr="00057706" w:rsidRDefault="00B91309" w:rsidP="00015EAE">
      <w:pPr>
        <w:pStyle w:val="ListParagraph"/>
        <w:numPr>
          <w:ilvl w:val="0"/>
          <w:numId w:val="9"/>
        </w:numPr>
        <w:spacing w:before="100" w:beforeAutospacing="1" w:after="100" w:afterAutospacing="1" w:line="360" w:lineRule="auto"/>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Continue the war in the hope of achieving a more favorable outcome.</w:t>
      </w:r>
    </w:p>
    <w:p w14:paraId="721E2396" w14:textId="23C343FF" w:rsidR="005648E9" w:rsidRPr="00057706" w:rsidRDefault="00B91309" w:rsidP="005648E9">
      <w:pPr>
        <w:pStyle w:val="NormalWeb"/>
        <w:spacing w:line="480" w:lineRule="auto"/>
        <w:contextualSpacing/>
        <w:jc w:val="both"/>
      </w:pPr>
      <w:r w:rsidRPr="00057706">
        <w:t xml:space="preserve">Following the vignette, respondents in both the treatment and control groups indicate (1) whether they would terminate or continue the war </w:t>
      </w:r>
      <w:r w:rsidR="00B07F24" w:rsidRPr="00057706">
        <w:t xml:space="preserve">and </w:t>
      </w:r>
      <w:r w:rsidRPr="00057706">
        <w:t>(2) how strongly they support that choice</w:t>
      </w:r>
      <w:r w:rsidR="00B07F24" w:rsidRPr="00057706">
        <w:t>.</w:t>
      </w:r>
      <w:r w:rsidR="005648E9" w:rsidRPr="00057706">
        <w:t xml:space="preserve"> After making this decision, respondents in both groups complete the War Termination Norm Sensitivity (WTNS) scale, which asks them to rate the importance of five expectations surrounding how the United States ought to end wars. Each item is measured on a five-point scale, with higher values indicating greater importance. The scale consists of the following questions:</w:t>
      </w:r>
    </w:p>
    <w:p w14:paraId="523D6388" w14:textId="09482110" w:rsidR="005648E9" w:rsidRPr="00057706" w:rsidRDefault="005648E9" w:rsidP="00B07F24">
      <w:pPr>
        <w:pStyle w:val="NormalWeb"/>
        <w:spacing w:line="480" w:lineRule="auto"/>
        <w:contextualSpacing/>
        <w:jc w:val="both"/>
      </w:pPr>
      <w:r w:rsidRPr="00057706">
        <w:t xml:space="preserve"> </w:t>
      </w:r>
    </w:p>
    <w:p w14:paraId="6A13E6ED" w14:textId="77777777" w:rsidR="005648E9" w:rsidRPr="00057706" w:rsidRDefault="005648E9" w:rsidP="005648E9">
      <w:pPr>
        <w:pStyle w:val="NormalWeb"/>
        <w:numPr>
          <w:ilvl w:val="1"/>
          <w:numId w:val="9"/>
        </w:numPr>
        <w:spacing w:line="360" w:lineRule="auto"/>
        <w:contextualSpacing/>
        <w:jc w:val="both"/>
      </w:pPr>
      <w:r w:rsidRPr="00057706">
        <w:t>How important is it to you that the United States terminates a war in a way that demonstrates superiority over its opponent?</w:t>
      </w:r>
    </w:p>
    <w:p w14:paraId="337F2E59" w14:textId="77777777" w:rsidR="005648E9" w:rsidRPr="00057706" w:rsidRDefault="005648E9" w:rsidP="005648E9">
      <w:pPr>
        <w:pStyle w:val="NormalWeb"/>
        <w:numPr>
          <w:ilvl w:val="1"/>
          <w:numId w:val="9"/>
        </w:numPr>
        <w:spacing w:line="360" w:lineRule="auto"/>
        <w:contextualSpacing/>
        <w:jc w:val="both"/>
      </w:pPr>
      <w:r w:rsidRPr="00057706">
        <w:rPr>
          <w:shd w:val="clear" w:color="auto" w:fill="FFFFFF"/>
        </w:rPr>
        <w:t xml:space="preserve"> How important is it to you that, when ending a war, the United States is viewed as faithful in upholding its commitments to allies?</w:t>
      </w:r>
    </w:p>
    <w:p w14:paraId="3954A1EB" w14:textId="20ECB241" w:rsidR="005648E9" w:rsidRPr="00057706" w:rsidRDefault="005648E9" w:rsidP="005648E9">
      <w:pPr>
        <w:pStyle w:val="NormalWeb"/>
        <w:numPr>
          <w:ilvl w:val="1"/>
          <w:numId w:val="9"/>
        </w:numPr>
        <w:spacing w:line="360" w:lineRule="auto"/>
        <w:contextualSpacing/>
        <w:jc w:val="both"/>
      </w:pPr>
      <w:r w:rsidRPr="00057706">
        <w:rPr>
          <w:shd w:val="clear" w:color="auto" w:fill="FFFFFF"/>
        </w:rPr>
        <w:t xml:space="preserve"> How important is it to you that the United States continues a war until a friendly government is in power in the country it is fighting?</w:t>
      </w:r>
    </w:p>
    <w:p w14:paraId="3B28190A" w14:textId="044DE8C2" w:rsidR="005648E9" w:rsidRPr="00057706" w:rsidRDefault="005648E9" w:rsidP="005648E9">
      <w:pPr>
        <w:pStyle w:val="NormalWeb"/>
        <w:numPr>
          <w:ilvl w:val="1"/>
          <w:numId w:val="9"/>
        </w:numPr>
        <w:spacing w:line="360" w:lineRule="auto"/>
        <w:contextualSpacing/>
        <w:jc w:val="both"/>
      </w:pPr>
      <w:r w:rsidRPr="00057706">
        <w:rPr>
          <w:shd w:val="clear" w:color="auto" w:fill="FFFFFF"/>
        </w:rPr>
        <w:t xml:space="preserve"> How important is it to you that, when a war ends, U.S. troops are not perceived as being chased out of the country?</w:t>
      </w:r>
    </w:p>
    <w:p w14:paraId="2BCCA745" w14:textId="7C7968DF" w:rsidR="005648E9" w:rsidRPr="00057706" w:rsidRDefault="005648E9" w:rsidP="005648E9">
      <w:pPr>
        <w:pStyle w:val="NormalWeb"/>
        <w:numPr>
          <w:ilvl w:val="1"/>
          <w:numId w:val="9"/>
        </w:numPr>
        <w:spacing w:line="360" w:lineRule="auto"/>
        <w:contextualSpacing/>
        <w:jc w:val="both"/>
      </w:pPr>
      <w:r w:rsidRPr="00057706">
        <w:rPr>
          <w:shd w:val="clear" w:color="auto" w:fill="FFFFFF"/>
        </w:rPr>
        <w:t xml:space="preserve"> How important is it to you that the United States avoids appearing weak to other countries when it decides to end a war?</w:t>
      </w:r>
    </w:p>
    <w:p w14:paraId="4FD39286" w14:textId="77777777" w:rsidR="00136CCB" w:rsidRPr="00057706" w:rsidRDefault="00136CCB" w:rsidP="005648E9">
      <w:pPr>
        <w:pStyle w:val="NormalWeb"/>
        <w:spacing w:line="480" w:lineRule="auto"/>
        <w:contextualSpacing/>
        <w:jc w:val="both"/>
      </w:pPr>
    </w:p>
    <w:p w14:paraId="0254AC35" w14:textId="0945A4E5" w:rsidR="005648E9" w:rsidRPr="00057706" w:rsidRDefault="005648E9" w:rsidP="005648E9">
      <w:pPr>
        <w:pStyle w:val="NormalWeb"/>
        <w:spacing w:line="480" w:lineRule="auto"/>
        <w:contextualSpacing/>
        <w:jc w:val="both"/>
      </w:pPr>
      <w:r w:rsidRPr="00057706">
        <w:t>Together, these items measure the importance respondents attach to normative expectations surrounding appropriate war termination, allowing the analysis to capture individual-level variation in sensitivity to these expectations.</w:t>
      </w:r>
    </w:p>
    <w:p w14:paraId="323C6971" w14:textId="408D3929" w:rsidR="00B91309" w:rsidRPr="00057706" w:rsidRDefault="00B07F24" w:rsidP="00B07F24">
      <w:pPr>
        <w:pStyle w:val="NormalWeb"/>
        <w:spacing w:line="480" w:lineRule="auto"/>
        <w:contextualSpacing/>
        <w:jc w:val="both"/>
      </w:pPr>
      <w:r w:rsidRPr="00057706">
        <w:lastRenderedPageBreak/>
        <w:tab/>
      </w:r>
      <w:r w:rsidR="00B91309" w:rsidRPr="00057706">
        <w:t xml:space="preserve">Although respondents are asked to imagine themselves in the role of the president, the experiment does not assume that members of the public replicate presidential decision-making. </w:t>
      </w:r>
      <w:r w:rsidR="005648E9" w:rsidRPr="00057706">
        <w:t>Instead,</w:t>
      </w:r>
      <w:r w:rsidR="00116EDB" w:rsidRPr="00057706">
        <w:t xml:space="preserve"> </w:t>
      </w:r>
      <w:r w:rsidR="005648E9" w:rsidRPr="00057706">
        <w:t>t</w:t>
      </w:r>
      <w:r w:rsidR="00B91309" w:rsidRPr="00057706">
        <w:t>he presidential framing provides a common decision-making context that requires respondents to weigh the competing considerations facing a leader when deciding whether to continue or end a war. This approach is consistent with research in experimental design that finds that situational hypotheticals do not substantially alter the results of a survey experiment (Brutger et. al 2022, 988), suggesting that asking respondents to consider hypothetical decision-making scenarios generally does not undermine the validity of their expressed preferences.</w:t>
      </w:r>
    </w:p>
    <w:p w14:paraId="07431070" w14:textId="0AA7F7F4" w:rsidR="00B07F24" w:rsidRPr="00057706" w:rsidRDefault="00B07F24" w:rsidP="00742DE6">
      <w:pPr>
        <w:pStyle w:val="NormalWeb"/>
        <w:spacing w:line="480" w:lineRule="auto"/>
        <w:contextualSpacing/>
        <w:jc w:val="both"/>
      </w:pPr>
      <w:r w:rsidRPr="00057706">
        <w:tab/>
      </w:r>
      <w:r w:rsidR="00B91309" w:rsidRPr="00057706">
        <w:t>The survey structure is designed to create a realistic strategic tradeoff: termination is possible but costly, and continuing the war offers potential gains but at additional human and material cost. The vignette does not reference any specific real-world conflict. Importantly, the hypothetical scenario intentionally describes a prolonged conflict against a militarily weaker adversary backed by a rival state rather than a direct great-power war. Because the strategic stakes of asymmetric conflicts are comparatively lower, respondents might be expected to care less about how such wars end. If concerns over American values and commitments, perceptions of defeat, and the style of withdrawal nevertheless remain salient, it would provide evidence that expectations regarding appropriate war termination persist even in lower-stakes conflicts.</w:t>
      </w:r>
    </w:p>
    <w:p w14:paraId="672B0236" w14:textId="13964789" w:rsidR="00B91309" w:rsidRPr="00057706" w:rsidRDefault="00B91309" w:rsidP="00B91309">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14:ligatures w14:val="none"/>
        </w:rPr>
      </w:pPr>
      <w:r w:rsidRPr="00057706">
        <w:rPr>
          <w:rFonts w:ascii="Times New Roman" w:eastAsia="Times New Roman" w:hAnsi="Times New Roman" w:cs="Times New Roman"/>
          <w:b/>
          <w:bCs/>
          <w:kern w:val="0"/>
          <w14:ligatures w14:val="none"/>
        </w:rPr>
        <w:t>Experimental Treatment: Social Observation</w:t>
      </w:r>
    </w:p>
    <w:p w14:paraId="6725818B" w14:textId="7B5D0C5B" w:rsidR="00A058C5" w:rsidRPr="00057706" w:rsidRDefault="00A058C5" w:rsidP="00A058C5">
      <w:pPr>
        <w:spacing w:line="480" w:lineRule="auto"/>
        <w:contextualSpacing/>
        <w:jc w:val="both"/>
        <w:rPr>
          <w:rFonts w:ascii="Times New Roman" w:hAnsi="Times New Roman" w:cs="Times New Roman"/>
        </w:rPr>
      </w:pPr>
      <w:r w:rsidRPr="00057706">
        <w:rPr>
          <w:rFonts w:ascii="Times New Roman" w:eastAsia="Times New Roman" w:hAnsi="Times New Roman" w:cs="Times New Roman"/>
          <w:kern w:val="0"/>
          <w14:ligatures w14:val="none"/>
        </w:rPr>
        <w:t xml:space="preserve">In addition to assessing the relationship between individual sensitivity to war termination norms and preferences over ending a war, the survey includes an experimental manipulation designed to examine whether information about unfavorable termination consequences combined with social observation cues influences those preferences. </w:t>
      </w:r>
      <w:r w:rsidRPr="00057706">
        <w:rPr>
          <w:rFonts w:ascii="Times New Roman" w:hAnsi="Times New Roman" w:cs="Times New Roman"/>
        </w:rPr>
        <w:t xml:space="preserve">Norms may shape behavior not only because individuals internalize them, but also because actors anticipate that their choices will be </w:t>
      </w:r>
      <w:r w:rsidRPr="00057706">
        <w:rPr>
          <w:rFonts w:ascii="Times New Roman" w:hAnsi="Times New Roman" w:cs="Times New Roman"/>
        </w:rPr>
        <w:lastRenderedPageBreak/>
        <w:t>observed and evaluated by others (Johnston 2001). A logic of appropriateness therefore suggests that making social observation salient may heighten attention to shared expectations about what constitutes an acceptable course of action.</w:t>
      </w:r>
    </w:p>
    <w:p w14:paraId="7800B797" w14:textId="24E79753" w:rsidR="00B91309" w:rsidRPr="00057706" w:rsidRDefault="00B91309" w:rsidP="00A058C5">
      <w:pPr>
        <w:spacing w:before="100" w:beforeAutospacing="1" w:after="100" w:afterAutospacing="1" w:line="480" w:lineRule="auto"/>
        <w:contextualSpacing/>
        <w:jc w:val="both"/>
        <w:rPr>
          <w:rFonts w:ascii="Times New Roman" w:eastAsia="Times New Roman" w:hAnsi="Times New Roman" w:cs="Times New Roman"/>
          <w:kern w:val="0"/>
          <w14:ligatures w14:val="none"/>
        </w:rPr>
      </w:pPr>
    </w:p>
    <w:p w14:paraId="0ACA8F07" w14:textId="3748B9F4" w:rsidR="00B91309" w:rsidRPr="00057706" w:rsidRDefault="00B91309" w:rsidP="00A11B80">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Respondents assigned to the treatment condition receive language reminding them that their decision is highly visible and will be evaluated by both domestic and international audiences:</w:t>
      </w:r>
    </w:p>
    <w:p w14:paraId="11DD8F49" w14:textId="77777777" w:rsidR="00A11B80" w:rsidRPr="00057706" w:rsidRDefault="00A11B80" w:rsidP="00A11B80">
      <w:pPr>
        <w:spacing w:before="100" w:beforeAutospacing="1" w:after="100" w:afterAutospacing="1" w:line="480" w:lineRule="auto"/>
        <w:contextualSpacing/>
        <w:jc w:val="both"/>
        <w:rPr>
          <w:rFonts w:ascii="Times New Roman" w:eastAsia="Times New Roman" w:hAnsi="Times New Roman" w:cs="Times New Roman"/>
          <w:kern w:val="0"/>
          <w14:ligatures w14:val="none"/>
        </w:rPr>
      </w:pPr>
    </w:p>
    <w:p w14:paraId="30C4A5FF" w14:textId="7BCEA980" w:rsidR="00B91309" w:rsidRPr="00057706" w:rsidRDefault="00B91309" w:rsidP="00CC030B">
      <w:pPr>
        <w:spacing w:before="100" w:beforeAutospacing="1" w:after="100" w:afterAutospacing="1" w:line="360" w:lineRule="auto"/>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i/>
          <w:iCs/>
          <w:kern w:val="0"/>
          <w14:ligatures w14:val="none"/>
        </w:rPr>
        <w:t xml:space="preserve">“The eyes of the international community and the domestic public are observing your </w:t>
      </w:r>
      <w:r w:rsidR="00742DE6" w:rsidRPr="00057706">
        <w:rPr>
          <w:rFonts w:ascii="Times New Roman" w:eastAsia="Times New Roman" w:hAnsi="Times New Roman" w:cs="Times New Roman"/>
          <w:i/>
          <w:iCs/>
          <w:kern w:val="0"/>
          <w14:ligatures w14:val="none"/>
        </w:rPr>
        <w:tab/>
      </w:r>
      <w:r w:rsidRPr="00057706">
        <w:rPr>
          <w:rFonts w:ascii="Times New Roman" w:eastAsia="Times New Roman" w:hAnsi="Times New Roman" w:cs="Times New Roman"/>
          <w:i/>
          <w:iCs/>
          <w:kern w:val="0"/>
          <w14:ligatures w14:val="none"/>
        </w:rPr>
        <w:t>decision and waiting to see how you respond.”</w:t>
      </w:r>
    </w:p>
    <w:p w14:paraId="19B48929" w14:textId="77777777" w:rsidR="00A11B80" w:rsidRPr="00057706" w:rsidRDefault="00A11B80" w:rsidP="00A11B80">
      <w:pPr>
        <w:spacing w:before="100" w:beforeAutospacing="1" w:after="100" w:afterAutospacing="1" w:line="480" w:lineRule="auto"/>
        <w:contextualSpacing/>
        <w:jc w:val="both"/>
        <w:rPr>
          <w:rFonts w:ascii="Times New Roman" w:eastAsia="Times New Roman" w:hAnsi="Times New Roman" w:cs="Times New Roman"/>
          <w:kern w:val="0"/>
          <w14:ligatures w14:val="none"/>
        </w:rPr>
      </w:pPr>
    </w:p>
    <w:p w14:paraId="0320F32B" w14:textId="77777777" w:rsidR="00B91309" w:rsidRPr="00057706" w:rsidRDefault="00B91309" w:rsidP="00B91309">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057706">
        <w:rPr>
          <w:rFonts w:ascii="Times New Roman" w:eastAsia="Times New Roman" w:hAnsi="Times New Roman" w:cs="Times New Roman"/>
          <w:kern w:val="0"/>
          <w14:ligatures w14:val="none"/>
        </w:rPr>
        <w:t>If respondents view war termination as constrained by expectations surrounding strength, American values and alliance commitments, or responsible withdrawal, cues that such decisions are publicly observed should reduce support for termination when withdrawal appears inconsistent with these norms. The treatment provides a separate test of whether heightened awareness of external observation influences preferences over war termination beyond individuals' underlying sensitivity to normative expectations.</w:t>
      </w:r>
    </w:p>
    <w:p w14:paraId="652155B9" w14:textId="77777777" w:rsidR="00CC030B" w:rsidRPr="00057706" w:rsidRDefault="00CC030B" w:rsidP="00B91309">
      <w:pPr>
        <w:spacing w:after="160" w:line="480" w:lineRule="auto"/>
        <w:ind w:firstLine="0"/>
        <w:contextualSpacing/>
        <w:jc w:val="both"/>
        <w:rPr>
          <w:rFonts w:ascii="Times New Roman" w:hAnsi="Times New Roman" w:cs="Times New Roman"/>
          <w:b/>
          <w:bCs/>
        </w:rPr>
      </w:pPr>
    </w:p>
    <w:p w14:paraId="5E52C68C" w14:textId="64AD3D9B" w:rsidR="00B91309" w:rsidRPr="00057706" w:rsidRDefault="00B91309" w:rsidP="00B91309">
      <w:pPr>
        <w:spacing w:after="160" w:line="480" w:lineRule="auto"/>
        <w:ind w:firstLine="0"/>
        <w:contextualSpacing/>
        <w:jc w:val="both"/>
        <w:rPr>
          <w:rFonts w:ascii="Times New Roman" w:hAnsi="Times New Roman" w:cs="Times New Roman"/>
          <w:b/>
          <w:bCs/>
        </w:rPr>
      </w:pPr>
      <w:r w:rsidRPr="00057706">
        <w:rPr>
          <w:rFonts w:ascii="Times New Roman" w:hAnsi="Times New Roman" w:cs="Times New Roman"/>
          <w:b/>
          <w:bCs/>
        </w:rPr>
        <w:t>Outcome and Empirical Strategy</w:t>
      </w:r>
    </w:p>
    <w:p w14:paraId="2897D342" w14:textId="12D6D489" w:rsidR="00B91309" w:rsidRPr="00057706" w:rsidRDefault="00B91309" w:rsidP="00B91309">
      <w:pPr>
        <w:spacing w:after="160" w:line="480" w:lineRule="auto"/>
        <w:ind w:firstLine="0"/>
        <w:contextualSpacing/>
        <w:jc w:val="both"/>
        <w:rPr>
          <w:rFonts w:ascii="Times New Roman" w:hAnsi="Times New Roman" w:cs="Times New Roman"/>
        </w:rPr>
      </w:pPr>
      <w:r w:rsidRPr="00057706">
        <w:rPr>
          <w:rFonts w:ascii="Times New Roman" w:hAnsi="Times New Roman" w:cs="Times New Roman"/>
        </w:rPr>
        <w:tab/>
        <w:t>The primary outcome variable is whether respondents choose to terminate the war or continue it. I model this binary choice as a function of respondents' WTNS scores, treatment assignment and additional controls, including militant internationalism and party identification. Party identification accounts for broader partisan differences in foreign-policy attitudes, while MI captures general hawkishness and support for the use of military force (Kertzer et al. 2014).</w:t>
      </w:r>
    </w:p>
    <w:p w14:paraId="4FBD6CCF" w14:textId="451F8C5A" w:rsidR="00017503" w:rsidRPr="00057706" w:rsidRDefault="00B91309" w:rsidP="00015EAE">
      <w:pPr>
        <w:spacing w:after="160" w:line="480" w:lineRule="auto"/>
        <w:contextualSpacing/>
        <w:jc w:val="both"/>
        <w:rPr>
          <w:rFonts w:ascii="Times New Roman" w:hAnsi="Times New Roman" w:cs="Times New Roman"/>
        </w:rPr>
      </w:pPr>
      <w:r w:rsidRPr="00057706">
        <w:rPr>
          <w:rFonts w:ascii="Times New Roman" w:hAnsi="Times New Roman" w:cs="Times New Roman"/>
        </w:rPr>
        <w:lastRenderedPageBreak/>
        <w:t xml:space="preserve">The distinction between individuals' preferences regarding the use of military force and their expectations about how wars ought to end is central to the article's argument. By </w:t>
      </w:r>
      <w:r w:rsidR="00742DE6" w:rsidRPr="00057706">
        <w:rPr>
          <w:rFonts w:ascii="Times New Roman" w:hAnsi="Times New Roman" w:cs="Times New Roman"/>
        </w:rPr>
        <w:t xml:space="preserve">controlling </w:t>
      </w:r>
      <w:r w:rsidRPr="00057706">
        <w:rPr>
          <w:rFonts w:ascii="Times New Roman" w:hAnsi="Times New Roman" w:cs="Times New Roman"/>
        </w:rPr>
        <w:t>for militant internationalism, the analysis examines whether sensitivity to war termination norms is associated with support for ending a war independently of broader attitudes toward the use of force. If respondents who place greater importance on appropriate termination conditions are less likely to support ending the war under the scenario presented, this would provide evidence that normative expectations surrounding war termination are politically relevant beyond general hawkishness.</w:t>
      </w:r>
    </w:p>
    <w:p w14:paraId="6F7A88B6" w14:textId="77777777" w:rsidR="001A659D" w:rsidRPr="00057706" w:rsidRDefault="001A659D" w:rsidP="00C67931">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14:ligatures w14:val="none"/>
        </w:rPr>
      </w:pPr>
    </w:p>
    <w:p w14:paraId="15B70509" w14:textId="71CD63CC" w:rsidR="00246001" w:rsidRPr="00057706" w:rsidRDefault="007248D8" w:rsidP="00C67931">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14:ligatures w14:val="none"/>
        </w:rPr>
      </w:pPr>
      <w:r w:rsidRPr="00057706">
        <w:rPr>
          <w:rFonts w:ascii="Times New Roman" w:eastAsia="Times New Roman" w:hAnsi="Times New Roman" w:cs="Times New Roman"/>
          <w:b/>
          <w:bCs/>
          <w:kern w:val="0"/>
          <w14:ligatures w14:val="none"/>
        </w:rPr>
        <w:t>Scope and Limitations</w:t>
      </w:r>
    </w:p>
    <w:p w14:paraId="1DC397DB" w14:textId="446A828F" w:rsidR="00015EAE" w:rsidRPr="00057706" w:rsidRDefault="007248D8" w:rsidP="00015EAE">
      <w:pPr>
        <w:spacing w:line="480" w:lineRule="auto"/>
        <w:contextualSpacing/>
        <w:jc w:val="both"/>
        <w:outlineLvl w:val="2"/>
        <w:rPr>
          <w:rFonts w:ascii="Times New Roman" w:hAnsi="Times New Roman" w:cs="Times New Roman"/>
        </w:rPr>
      </w:pPr>
      <w:r w:rsidRPr="00057706">
        <w:rPr>
          <w:rFonts w:ascii="Times New Roman" w:eastAsia="Times New Roman" w:hAnsi="Times New Roman" w:cs="Times New Roman"/>
          <w:kern w:val="0"/>
          <w14:ligatures w14:val="none"/>
        </w:rPr>
        <w:t xml:space="preserve">The survey experiment is designed </w:t>
      </w:r>
      <w:r w:rsidR="00581FC1" w:rsidRPr="00057706">
        <w:rPr>
          <w:rFonts w:ascii="Times New Roman" w:eastAsia="Times New Roman" w:hAnsi="Times New Roman" w:cs="Times New Roman"/>
          <w:kern w:val="0"/>
          <w14:ligatures w14:val="none"/>
        </w:rPr>
        <w:t xml:space="preserve">to </w:t>
      </w:r>
      <w:r w:rsidR="00963611" w:rsidRPr="00057706">
        <w:rPr>
          <w:rFonts w:ascii="Times New Roman" w:eastAsia="Times New Roman" w:hAnsi="Times New Roman" w:cs="Times New Roman"/>
          <w:kern w:val="0"/>
          <w14:ligatures w14:val="none"/>
        </w:rPr>
        <w:t>assess public endorsement of expectations surrounding war termination,</w:t>
      </w:r>
      <w:r w:rsidRPr="00057706">
        <w:rPr>
          <w:rFonts w:ascii="Times New Roman" w:eastAsia="Times New Roman" w:hAnsi="Times New Roman" w:cs="Times New Roman"/>
          <w:kern w:val="0"/>
          <w14:ligatures w14:val="none"/>
        </w:rPr>
        <w:t xml:space="preserve"> not to replicate the full complexity of real-world decision-making. Because the vignette is hypothetical, it cannot capture the informational environment, partisan cues, or emotional stakes associated with actual conflicts. For these reasons, </w:t>
      </w:r>
      <w:r w:rsidR="001D731D" w:rsidRPr="00057706">
        <w:rPr>
          <w:rFonts w:ascii="Times New Roman" w:hAnsi="Times New Roman" w:cs="Times New Roman"/>
        </w:rPr>
        <w:t>the analysis is best understood as examining whether individual differences in sensitivity to war termination norms are systematically associated with preferences over ending or continuing a war. Evidence of such a relationship would support the broader theoretical claim that U.S. leaders operate within a normative environment in which war termination is evaluated not only in terms of battlefield outcomes but also against widely held expectations about how wars ought to end. Additional models, robustness checks, and full survey instruments are provided in the Online Appendix.</w:t>
      </w:r>
    </w:p>
    <w:p w14:paraId="168D6749" w14:textId="77777777" w:rsidR="00895F48" w:rsidRPr="00057706" w:rsidRDefault="00895F48" w:rsidP="008175EA">
      <w:pPr>
        <w:spacing w:before="100" w:beforeAutospacing="1" w:after="100" w:afterAutospacing="1" w:line="480" w:lineRule="auto"/>
        <w:ind w:firstLine="0"/>
        <w:contextualSpacing/>
        <w:rPr>
          <w:rFonts w:ascii="Times New Roman" w:hAnsi="Times New Roman" w:cs="Times New Roman"/>
          <w:b/>
          <w:bCs/>
        </w:rPr>
      </w:pPr>
    </w:p>
    <w:p w14:paraId="6A5683EC" w14:textId="77777777" w:rsidR="00895F48" w:rsidRPr="00057706" w:rsidRDefault="00895F48" w:rsidP="008175EA">
      <w:pPr>
        <w:spacing w:before="100" w:beforeAutospacing="1" w:after="100" w:afterAutospacing="1" w:line="480" w:lineRule="auto"/>
        <w:ind w:firstLine="0"/>
        <w:contextualSpacing/>
        <w:rPr>
          <w:rFonts w:ascii="Times New Roman" w:hAnsi="Times New Roman" w:cs="Times New Roman"/>
          <w:b/>
          <w:bCs/>
        </w:rPr>
      </w:pPr>
    </w:p>
    <w:p w14:paraId="43A1A7F2" w14:textId="77777777" w:rsidR="00895F48" w:rsidRPr="00057706" w:rsidRDefault="00895F48" w:rsidP="008175EA">
      <w:pPr>
        <w:spacing w:before="100" w:beforeAutospacing="1" w:after="100" w:afterAutospacing="1" w:line="480" w:lineRule="auto"/>
        <w:ind w:firstLine="0"/>
        <w:contextualSpacing/>
        <w:rPr>
          <w:rFonts w:ascii="Times New Roman" w:hAnsi="Times New Roman" w:cs="Times New Roman"/>
          <w:b/>
          <w:bCs/>
        </w:rPr>
      </w:pPr>
    </w:p>
    <w:p w14:paraId="31E18686" w14:textId="140FF7C9" w:rsidR="00E36F91" w:rsidRPr="00057706" w:rsidRDefault="008175EA" w:rsidP="008175EA">
      <w:pPr>
        <w:spacing w:before="100" w:beforeAutospacing="1" w:after="100" w:afterAutospacing="1" w:line="480" w:lineRule="auto"/>
        <w:ind w:firstLine="0"/>
        <w:contextualSpacing/>
        <w:rPr>
          <w:rFonts w:ascii="Times New Roman" w:hAnsi="Times New Roman" w:cs="Times New Roman"/>
          <w:b/>
          <w:bCs/>
        </w:rPr>
      </w:pPr>
      <w:r w:rsidRPr="00057706">
        <w:rPr>
          <w:rFonts w:ascii="Times New Roman" w:hAnsi="Times New Roman" w:cs="Times New Roman"/>
          <w:b/>
          <w:bCs/>
        </w:rPr>
        <w:lastRenderedPageBreak/>
        <w:t>Results:</w:t>
      </w:r>
    </w:p>
    <w:p w14:paraId="5F96FA6D" w14:textId="471693F6" w:rsidR="008175EA" w:rsidRPr="00057706" w:rsidRDefault="008175EA" w:rsidP="008175EA">
      <w:pPr>
        <w:keepNext/>
        <w:spacing w:before="100" w:beforeAutospacing="1" w:after="100" w:afterAutospacing="1" w:line="480" w:lineRule="auto"/>
        <w:ind w:firstLine="0"/>
        <w:contextualSpacing/>
        <w:rPr>
          <w:rFonts w:ascii="Times New Roman" w:hAnsi="Times New Roman" w:cs="Times New Roman"/>
          <w:b/>
          <w:bCs/>
        </w:rPr>
      </w:pPr>
      <w:r w:rsidRPr="00057706">
        <w:rPr>
          <w:rFonts w:ascii="Times New Roman" w:hAnsi="Times New Roman" w:cs="Times New Roman"/>
          <w:b/>
          <w:bCs/>
          <w:noProof/>
        </w:rPr>
        <w:drawing>
          <wp:inline distT="0" distB="0" distL="0" distR="0" wp14:anchorId="48370EC5" wp14:editId="0F843813">
            <wp:extent cx="5943600" cy="3241675"/>
            <wp:effectExtent l="0" t="0" r="0" b="0"/>
            <wp:docPr id="641589455" name="Picture 2" descr="Alt text: Horizontal stacked bar chart showing respondents’ ratings of the importance of five conditions for ending a war. Protecting allies receives the highest proportion of high-importance ratings (55.7%), followed by avoiding &#9;the appearance of weakness and ensuring troops are not perceived as being chased out (50.2% each). &#9;Establishing a friendly government receives the lowest proportion of high-importance ratings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89455" name="Picture 2" descr="Alt text: Horizontal stacked bar chart showing respondents’ ratings of the importance of five conditions for ending a war. Protecting allies receives the highest proportion of high-importance ratings (55.7%), followed by avoiding &#9;the appearance of weakness and ensuring troops are not perceived as being chased out (50.2% each). &#9;Establishing a friendly government receives the lowest proportion of high-importance ratings (3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inline>
        </w:drawing>
      </w:r>
    </w:p>
    <w:p w14:paraId="66D32279" w14:textId="77777777" w:rsidR="0037651B" w:rsidRPr="00057706" w:rsidRDefault="008175EA" w:rsidP="0037651B">
      <w:pPr>
        <w:pStyle w:val="Caption"/>
        <w:rPr>
          <w:rFonts w:ascii="Times New Roman" w:hAnsi="Times New Roman" w:cs="Times New Roman"/>
          <w:b/>
          <w:bCs/>
          <w:color w:val="auto"/>
        </w:rPr>
      </w:pPr>
      <w:r w:rsidRPr="00057706">
        <w:rPr>
          <w:rFonts w:ascii="Times New Roman" w:hAnsi="Times New Roman" w:cs="Times New Roman"/>
          <w:b/>
          <w:bCs/>
          <w:color w:val="auto"/>
        </w:rPr>
        <w:t xml:space="preserve">Figure </w:t>
      </w:r>
      <w:r w:rsidRPr="00057706">
        <w:rPr>
          <w:rFonts w:ascii="Times New Roman" w:hAnsi="Times New Roman" w:cs="Times New Roman"/>
          <w:b/>
          <w:bCs/>
          <w:color w:val="auto"/>
        </w:rPr>
        <w:fldChar w:fldCharType="begin"/>
      </w:r>
      <w:r w:rsidRPr="00057706">
        <w:rPr>
          <w:rFonts w:ascii="Times New Roman" w:hAnsi="Times New Roman" w:cs="Times New Roman"/>
          <w:b/>
          <w:bCs/>
          <w:color w:val="auto"/>
        </w:rPr>
        <w:instrText xml:space="preserve"> SEQ Figure \* ARABIC </w:instrText>
      </w:r>
      <w:r w:rsidRPr="00057706">
        <w:rPr>
          <w:rFonts w:ascii="Times New Roman" w:hAnsi="Times New Roman" w:cs="Times New Roman"/>
          <w:b/>
          <w:bCs/>
          <w:color w:val="auto"/>
        </w:rPr>
        <w:fldChar w:fldCharType="separate"/>
      </w:r>
      <w:r w:rsidRPr="00057706">
        <w:rPr>
          <w:rFonts w:ascii="Times New Roman" w:hAnsi="Times New Roman" w:cs="Times New Roman"/>
          <w:b/>
          <w:bCs/>
          <w:noProof/>
          <w:color w:val="auto"/>
        </w:rPr>
        <w:t>1</w:t>
      </w:r>
      <w:r w:rsidRPr="00057706">
        <w:rPr>
          <w:rFonts w:ascii="Times New Roman" w:hAnsi="Times New Roman" w:cs="Times New Roman"/>
          <w:b/>
          <w:bCs/>
          <w:color w:val="auto"/>
        </w:rPr>
        <w:fldChar w:fldCharType="end"/>
      </w:r>
      <w:r w:rsidRPr="00057706">
        <w:rPr>
          <w:rFonts w:ascii="Times New Roman" w:hAnsi="Times New Roman" w:cs="Times New Roman"/>
          <w:b/>
          <w:bCs/>
          <w:color w:val="auto"/>
        </w:rPr>
        <w:t>. Importance of War Termination Norms</w:t>
      </w:r>
    </w:p>
    <w:p w14:paraId="74FAB9D3" w14:textId="463F8A5D" w:rsidR="0037651B" w:rsidRPr="00057706" w:rsidRDefault="0037651B" w:rsidP="00565F05">
      <w:pPr>
        <w:pStyle w:val="Caption"/>
        <w:jc w:val="both"/>
        <w:rPr>
          <w:rFonts w:ascii="Times New Roman" w:hAnsi="Times New Roman" w:cs="Times New Roman"/>
          <w:color w:val="auto"/>
        </w:rPr>
      </w:pPr>
      <w:r w:rsidRPr="00057706">
        <w:rPr>
          <w:rFonts w:ascii="Times New Roman" w:hAnsi="Times New Roman" w:cs="Times New Roman"/>
          <w:color w:val="auto"/>
        </w:rPr>
        <w:t xml:space="preserve">Note: </w:t>
      </w:r>
      <w:r w:rsidRPr="00057706">
        <w:rPr>
          <w:rFonts w:ascii="Times New Roman" w:hAnsi="Times New Roman" w:cs="Times New Roman"/>
          <w:i w:val="0"/>
          <w:iCs w:val="0"/>
          <w:color w:val="auto"/>
        </w:rPr>
        <w:t xml:space="preserve">Respondents rate how important various conditions are when ending a war (1 = not important, 5 = very </w:t>
      </w:r>
      <w:r w:rsidRPr="00057706">
        <w:rPr>
          <w:rFonts w:ascii="Times New Roman" w:hAnsi="Times New Roman" w:cs="Times New Roman"/>
          <w:i w:val="0"/>
          <w:iCs w:val="0"/>
          <w:color w:val="auto"/>
        </w:rPr>
        <w:tab/>
        <w:t>important). Responses are grouped into low (1–2), moderate (3), and high (4–5) importance.</w:t>
      </w:r>
    </w:p>
    <w:p w14:paraId="0A72F754" w14:textId="5A12844E" w:rsidR="00246001" w:rsidRPr="00057706" w:rsidRDefault="00033D04" w:rsidP="00C67931">
      <w:pPr>
        <w:pStyle w:val="NormalWeb"/>
        <w:spacing w:line="480" w:lineRule="auto"/>
        <w:ind w:firstLine="720"/>
        <w:contextualSpacing/>
        <w:jc w:val="both"/>
      </w:pPr>
      <w:r w:rsidRPr="00057706">
        <w:t>Across all items, a substantial proportion of respondents rate these conditions as highly important. For example, 55.7% of respondents report that protecting allies is highly important when ending a war, while roughly half of respondents indicate that it is highly important to avoid appearing weak (50.2%) and to ensure that U.S. troops are not perceived as having been “chased out” (50.2%). Establishing a friendly government in the region the U</w:t>
      </w:r>
      <w:r w:rsidR="00E717E6" w:rsidRPr="00057706">
        <w:t>.</w:t>
      </w:r>
      <w:r w:rsidRPr="00057706">
        <w:t>S</w:t>
      </w:r>
      <w:r w:rsidR="00E717E6" w:rsidRPr="00057706">
        <w:t>.</w:t>
      </w:r>
      <w:r w:rsidRPr="00057706">
        <w:t xml:space="preserve"> is at war with </w:t>
      </w:r>
      <w:r w:rsidR="00E01AE0" w:rsidRPr="00057706">
        <w:t xml:space="preserve">also </w:t>
      </w:r>
      <w:r w:rsidRPr="00057706">
        <w:t>receive</w:t>
      </w:r>
      <w:r w:rsidR="00E01AE0" w:rsidRPr="00057706">
        <w:t xml:space="preserve">d </w:t>
      </w:r>
      <w:r w:rsidRPr="00057706">
        <w:t>considerable support, with 34.3% saying it has high importance, and 34.9% selecting moderate importance.</w:t>
      </w:r>
    </w:p>
    <w:p w14:paraId="4288B6E0" w14:textId="11DC8C37" w:rsidR="00CC030B" w:rsidRPr="00057706" w:rsidRDefault="006D46DC" w:rsidP="00CC030B">
      <w:pPr>
        <w:pStyle w:val="NormalWeb"/>
        <w:spacing w:line="480" w:lineRule="auto"/>
        <w:ind w:firstLine="720"/>
        <w:contextualSpacing/>
        <w:jc w:val="both"/>
      </w:pPr>
      <w:r w:rsidRPr="00057706">
        <w:t>To evaluate the relationship between norm sensitivity and support for war termination, I estimate a logistic regression model including controls for militant internationalism</w:t>
      </w:r>
      <w:r w:rsidR="001968CC" w:rsidRPr="00057706">
        <w:t>, party identification</w:t>
      </w:r>
      <w:r w:rsidRPr="00057706">
        <w:t xml:space="preserve"> and the treatment co</w:t>
      </w:r>
      <w:r w:rsidR="00EC221C" w:rsidRPr="00057706">
        <w:t xml:space="preserve">ndition. </w:t>
      </w:r>
    </w:p>
    <w:p w14:paraId="38DD6A78" w14:textId="2145113F" w:rsidR="00742621" w:rsidRPr="00057706" w:rsidRDefault="00742621" w:rsidP="00742621">
      <w:pPr>
        <w:pStyle w:val="NormalWeb"/>
        <w:spacing w:line="480" w:lineRule="auto"/>
        <w:contextualSpacing/>
        <w:jc w:val="both"/>
        <w:rPr>
          <w:b/>
          <w:bCs/>
        </w:rPr>
      </w:pPr>
      <w:r w:rsidRPr="00057706">
        <w:rPr>
          <w:b/>
          <w:bCs/>
          <w:sz w:val="20"/>
          <w:szCs w:val="20"/>
        </w:rPr>
        <w:lastRenderedPageBreak/>
        <w:t xml:space="preserve">Table </w:t>
      </w:r>
      <w:r w:rsidR="00883F57" w:rsidRPr="00057706">
        <w:rPr>
          <w:b/>
          <w:bCs/>
          <w:sz w:val="20"/>
          <w:szCs w:val="20"/>
        </w:rPr>
        <w:t>3</w:t>
      </w:r>
      <w:r w:rsidRPr="00057706">
        <w:rPr>
          <w:b/>
          <w:bCs/>
          <w:sz w:val="20"/>
          <w:szCs w:val="20"/>
        </w:rPr>
        <w:t>. Logistic Regression Predicting War Termination</w:t>
      </w:r>
    </w:p>
    <w:tbl>
      <w:tblPr>
        <w:tblW w:w="6040" w:type="dxa"/>
        <w:tblCellMar>
          <w:top w:w="15" w:type="dxa"/>
          <w:left w:w="15" w:type="dxa"/>
          <w:bottom w:w="15" w:type="dxa"/>
          <w:right w:w="15" w:type="dxa"/>
        </w:tblCellMar>
        <w:tblLook w:val="04A0" w:firstRow="1" w:lastRow="0" w:firstColumn="1" w:lastColumn="0" w:noHBand="0" w:noVBand="1"/>
      </w:tblPr>
      <w:tblGrid>
        <w:gridCol w:w="6040"/>
      </w:tblGrid>
      <w:tr w:rsidR="00C347B2" w:rsidRPr="00057706" w14:paraId="2DDB0E8A" w14:textId="77777777" w:rsidTr="00D11CEB">
        <w:trPr>
          <w:tblHeader/>
        </w:trPr>
        <w:tc>
          <w:tcPr>
            <w:tcW w:w="0" w:type="auto"/>
            <w:tcBorders>
              <w:bottom w:val="nil"/>
            </w:tcBorders>
            <w:tcMar>
              <w:top w:w="120" w:type="dxa"/>
              <w:left w:w="120" w:type="dxa"/>
              <w:bottom w:w="120" w:type="dxa"/>
              <w:right w:w="120" w:type="dxa"/>
            </w:tcMar>
            <w:vAlign w:val="bottom"/>
            <w:hideMark/>
          </w:tcPr>
          <w:p w14:paraId="5F8BBB47" w14:textId="77777777" w:rsidR="002154EF" w:rsidRPr="00057706" w:rsidRDefault="002154EF" w:rsidP="002154EF">
            <w:pPr>
              <w:keepNext/>
              <w:ind w:firstLine="0"/>
              <w:rPr>
                <w:rFonts w:ascii="Times New Roman" w:hAnsi="Times New Roman" w:cs="Times New Roman"/>
              </w:rPr>
            </w:pPr>
            <w:r w:rsidRPr="00057706">
              <w:rPr>
                <w:rFonts w:ascii="Times New Roman" w:hAnsi="Times New Roman" w:cs="Times New Roman"/>
                <w:noProof/>
              </w:rPr>
              <w:drawing>
                <wp:inline distT="0" distB="0" distL="0" distR="0" wp14:anchorId="57CF4D5B" wp14:editId="40F493F2">
                  <wp:extent cx="3251200" cy="3538855"/>
                  <wp:effectExtent l="0" t="0" r="0" b="4445"/>
                  <wp:docPr id="1942288053" name="Picture 4" descr="Table presenting logistic regression results predicting support for ending versus continuing a war. Predictors include War Termination Norm Sensitivity (WTNS), Militant Internationalism, party identification, and experimental treatment assignment. Higher WTNS and Militant Internationalism scores are significantly associated with lower support for war termination, while the experimental treatment has no statistically significant effect. Coefficients are reported in log-odds, with standard errors in parenthe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88053" name="Picture 4" descr="Table presenting logistic regression results predicting support for ending versus continuing a war. Predictors include War Termination Norm Sensitivity (WTNS), Militant Internationalism, party identification, and experimental treatment assignment. Higher WTNS and Militant Internationalism scores are significantly associated with lower support for war termination, while the experimental treatment has no statistically significant effect. Coefficients are reported in log-odds, with standard errors in parentheses.&#10;"/>
                          <pic:cNvPicPr/>
                        </pic:nvPicPr>
                        <pic:blipFill>
                          <a:blip r:embed="rId9">
                            <a:extLst>
                              <a:ext uri="{28A0092B-C50C-407E-A947-70E740481C1C}">
                                <a14:useLocalDpi xmlns:a14="http://schemas.microsoft.com/office/drawing/2010/main" val="0"/>
                              </a:ext>
                            </a:extLst>
                          </a:blip>
                          <a:stretch>
                            <a:fillRect/>
                          </a:stretch>
                        </pic:blipFill>
                        <pic:spPr>
                          <a:xfrm>
                            <a:off x="0" y="0"/>
                            <a:ext cx="3393235" cy="3693457"/>
                          </a:xfrm>
                          <a:prstGeom prst="rect">
                            <a:avLst/>
                          </a:prstGeom>
                        </pic:spPr>
                      </pic:pic>
                    </a:graphicData>
                  </a:graphic>
                </wp:inline>
              </w:drawing>
            </w:r>
          </w:p>
          <w:p w14:paraId="776F9367" w14:textId="50EE5346" w:rsidR="00D11CEB" w:rsidRPr="00057706" w:rsidRDefault="002154EF" w:rsidP="002154EF">
            <w:pPr>
              <w:pStyle w:val="Caption"/>
              <w:ind w:firstLine="0"/>
              <w:rPr>
                <w:rFonts w:ascii="Times New Roman" w:hAnsi="Times New Roman" w:cs="Times New Roman"/>
                <w:color w:val="auto"/>
              </w:rPr>
            </w:pPr>
            <w:r w:rsidRPr="00057706">
              <w:rPr>
                <w:rFonts w:ascii="Times New Roman" w:hAnsi="Times New Roman" w:cs="Times New Roman"/>
                <w:color w:val="auto"/>
              </w:rPr>
              <w:t>Logistic regression coefficients are reported in log-odds with standard errors in parentheses. The dependent variable is coded 1 = end the war and 0 = continue the war. Democrat is the reference category for party identification.</w:t>
            </w:r>
          </w:p>
          <w:p w14:paraId="468AF503" w14:textId="05A9E175" w:rsidR="00C347B2" w:rsidRPr="00057706" w:rsidRDefault="00C347B2" w:rsidP="00D11CEB">
            <w:pPr>
              <w:pStyle w:val="Caption"/>
              <w:ind w:firstLine="0"/>
              <w:rPr>
                <w:rFonts w:ascii="Times New Roman" w:eastAsia="Times New Roman" w:hAnsi="Times New Roman" w:cs="Times New Roman"/>
                <w:color w:val="auto"/>
                <w:kern w:val="0"/>
                <w14:ligatures w14:val="none"/>
              </w:rPr>
            </w:pPr>
          </w:p>
        </w:tc>
      </w:tr>
    </w:tbl>
    <w:p w14:paraId="650D3CEE" w14:textId="77777777" w:rsidR="00D11CEB" w:rsidRPr="00057706" w:rsidRDefault="00D11CEB" w:rsidP="00D11CEB">
      <w:pPr>
        <w:spacing w:before="100" w:beforeAutospacing="1" w:after="100" w:afterAutospacing="1" w:line="480" w:lineRule="auto"/>
        <w:ind w:firstLine="0"/>
        <w:contextualSpacing/>
        <w:jc w:val="both"/>
        <w:rPr>
          <w:rStyle w:val="Emphasis"/>
          <w:rFonts w:ascii="Times New Roman" w:hAnsi="Times New Roman" w:cs="Times New Roman"/>
        </w:rPr>
      </w:pPr>
    </w:p>
    <w:p w14:paraId="6C01451A" w14:textId="7D3B6135" w:rsidR="00CC030B" w:rsidRPr="00057706" w:rsidRDefault="00C347B2" w:rsidP="00CC030B">
      <w:pPr>
        <w:spacing w:before="100" w:beforeAutospacing="1" w:after="100" w:afterAutospacing="1" w:line="480" w:lineRule="auto"/>
        <w:ind w:firstLine="0"/>
        <w:contextualSpacing/>
        <w:jc w:val="both"/>
        <w:rPr>
          <w:rFonts w:ascii="Times New Roman" w:hAnsi="Times New Roman" w:cs="Times New Roman"/>
        </w:rPr>
      </w:pPr>
      <w:r w:rsidRPr="00057706">
        <w:rPr>
          <w:rFonts w:ascii="Times New Roman" w:hAnsi="Times New Roman" w:cs="Times New Roman"/>
        </w:rPr>
        <w:t xml:space="preserve">As shown in Table </w:t>
      </w:r>
      <w:r w:rsidR="00883F57" w:rsidRPr="00057706">
        <w:rPr>
          <w:rFonts w:ascii="Times New Roman" w:hAnsi="Times New Roman" w:cs="Times New Roman"/>
        </w:rPr>
        <w:t>3</w:t>
      </w:r>
      <w:r w:rsidRPr="00057706">
        <w:rPr>
          <w:rFonts w:ascii="Times New Roman" w:hAnsi="Times New Roman" w:cs="Times New Roman"/>
        </w:rPr>
        <w:t>, norm sensitivity is a strong and statistically significant predictor of attitudes toward war termination. Individuals who place greater importance on normative considerations are significantly less likely to support ending the war</w:t>
      </w:r>
      <w:r w:rsidR="00DC4502" w:rsidRPr="00057706">
        <w:rPr>
          <w:rFonts w:ascii="Times New Roman" w:hAnsi="Times New Roman" w:cs="Times New Roman"/>
        </w:rPr>
        <w:t xml:space="preserve"> under the conditions listed</w:t>
      </w:r>
      <w:r w:rsidRPr="00057706">
        <w:rPr>
          <w:rFonts w:ascii="Times New Roman" w:hAnsi="Times New Roman" w:cs="Times New Roman"/>
        </w:rPr>
        <w:t xml:space="preserve">. </w:t>
      </w:r>
      <w:r w:rsidRPr="00057706">
        <w:rPr>
          <w:rStyle w:val="Strong"/>
          <w:rFonts w:ascii="Times New Roman" w:hAnsi="Times New Roman" w:cs="Times New Roman"/>
          <w:b w:val="0"/>
          <w:bCs w:val="0"/>
        </w:rPr>
        <w:t>Importantly, this relationship remains statistically significant after controlling for both militant internationalism and party identification, suggesting that the relationship between WTNS and termination preferences is not reducible to either general hawkishness or partisan differences in foreign-policy attitudes.</w:t>
      </w:r>
      <w:r w:rsidR="008A2C27" w:rsidRPr="00057706">
        <w:rPr>
          <w:rStyle w:val="Strong"/>
          <w:rFonts w:ascii="Times New Roman" w:hAnsi="Times New Roman" w:cs="Times New Roman"/>
          <w:b w:val="0"/>
          <w:bCs w:val="0"/>
        </w:rPr>
        <w:t xml:space="preserve"> </w:t>
      </w:r>
      <w:r w:rsidR="008A2C27" w:rsidRPr="00057706">
        <w:rPr>
          <w:rFonts w:ascii="Times New Roman" w:hAnsi="Times New Roman" w:cs="Times New Roman"/>
        </w:rPr>
        <w:t>An additional specification interacting WTNS with the observational treatment is reported in Appendix D</w:t>
      </w:r>
      <w:r w:rsidR="00CE656B" w:rsidRPr="00057706">
        <w:rPr>
          <w:rFonts w:ascii="Times New Roman" w:hAnsi="Times New Roman" w:cs="Times New Roman"/>
        </w:rPr>
        <w:t>1</w:t>
      </w:r>
      <w:r w:rsidR="008A2C27" w:rsidRPr="00057706">
        <w:rPr>
          <w:rFonts w:ascii="Times New Roman" w:hAnsi="Times New Roman" w:cs="Times New Roman"/>
        </w:rPr>
        <w:t xml:space="preserve">. The interaction is not statistically significant, suggesting that the relationship </w:t>
      </w:r>
      <w:r w:rsidR="008A2C27" w:rsidRPr="00057706">
        <w:rPr>
          <w:rFonts w:ascii="Times New Roman" w:hAnsi="Times New Roman" w:cs="Times New Roman"/>
        </w:rPr>
        <w:lastRenderedPageBreak/>
        <w:t>between norm sensitivity and support for war termination does not meaningfully differ across experimental conditions.</w:t>
      </w:r>
      <w:r w:rsidRPr="00057706">
        <w:rPr>
          <w:rFonts w:ascii="Times New Roman" w:hAnsi="Times New Roman" w:cs="Times New Roman"/>
        </w:rPr>
        <w:t xml:space="preserve"> </w:t>
      </w:r>
    </w:p>
    <w:p w14:paraId="33FA333B" w14:textId="77777777" w:rsidR="002F1D0A" w:rsidRPr="00057706" w:rsidRDefault="002F1D0A" w:rsidP="00CC030B">
      <w:pPr>
        <w:spacing w:before="100" w:beforeAutospacing="1" w:after="100" w:afterAutospacing="1" w:line="480" w:lineRule="auto"/>
        <w:ind w:firstLine="0"/>
        <w:contextualSpacing/>
        <w:jc w:val="both"/>
        <w:rPr>
          <w:rFonts w:ascii="Times New Roman" w:hAnsi="Times New Roman" w:cs="Times New Roman"/>
        </w:rPr>
      </w:pPr>
    </w:p>
    <w:p w14:paraId="0486BEC4" w14:textId="77777777" w:rsidR="002F1D0A" w:rsidRPr="00057706" w:rsidRDefault="002F1D0A" w:rsidP="002F1D0A">
      <w:pPr>
        <w:ind w:firstLine="0"/>
        <w:rPr>
          <w:rFonts w:ascii="Times New Roman" w:hAnsi="Times New Roman" w:cs="Times New Roman"/>
          <w:noProof/>
        </w:rPr>
      </w:pPr>
      <w:r w:rsidRPr="00057706">
        <w:rPr>
          <w:rFonts w:ascii="Times New Roman" w:hAnsi="Times New Roman" w:cs="Times New Roman"/>
          <w:noProof/>
        </w:rPr>
        <w:drawing>
          <wp:inline distT="0" distB="0" distL="0" distR="0" wp14:anchorId="773B270A" wp14:editId="6030D76F">
            <wp:extent cx="5029200" cy="3657600"/>
            <wp:effectExtent l="0" t="0" r="0" b="0"/>
            <wp:docPr id="1360593881" name="Picture 3" descr="Alt text: Line graph showing a negative relationship between War Termination Norm Sensitivity (WTNS) and the &#9;predicted probability of supporting war termination. As WTNS increases from 1 to 5, the predicted probability &#9;decreases from approximately 80% to 51%. The blue shaded region represents 95% confidence intervals. A density plot &#9;beneath the main graph shows the distribution of respondents across the WTNS scale, with the highest concentration &#9;around a score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93881" name="Picture 3" descr="Alt text: Line graph showing a negative relationship between War Termination Norm Sensitivity (WTNS) and the &#9;predicted probability of supporting war termination. As WTNS increases from 1 to 5, the predicted probability &#9;decreases from approximately 80% to 51%. The blue shaded region represents 95% confidence intervals. A density plot &#9;beneath the main graph shows the distribution of respondents across the WTNS scale, with the highest concentration &#9;around a score of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405105CC" w14:textId="77777777" w:rsidR="002F1D0A" w:rsidRPr="00057706" w:rsidRDefault="002F1D0A" w:rsidP="002F1D0A">
      <w:pPr>
        <w:pStyle w:val="Caption"/>
        <w:jc w:val="both"/>
        <w:rPr>
          <w:rFonts w:ascii="Times New Roman" w:hAnsi="Times New Roman" w:cs="Times New Roman"/>
          <w:b/>
          <w:bCs/>
          <w:color w:val="auto"/>
        </w:rPr>
      </w:pPr>
      <w:r w:rsidRPr="00057706">
        <w:rPr>
          <w:rFonts w:ascii="Times New Roman" w:hAnsi="Times New Roman" w:cs="Times New Roman"/>
          <w:b/>
          <w:bCs/>
          <w:color w:val="auto"/>
        </w:rPr>
        <w:t xml:space="preserve">Figure 2. Predicted Probability of War Termination by Norm </w:t>
      </w:r>
    </w:p>
    <w:p w14:paraId="7F583D78" w14:textId="77777777" w:rsidR="002F1D0A" w:rsidRPr="00057706" w:rsidRDefault="002F1D0A" w:rsidP="002F1D0A">
      <w:pPr>
        <w:pStyle w:val="NormalWeb"/>
        <w:keepNext/>
        <w:ind w:left="720"/>
        <w:jc w:val="both"/>
        <w:rPr>
          <w:sz w:val="18"/>
          <w:szCs w:val="18"/>
        </w:rPr>
      </w:pPr>
      <w:r w:rsidRPr="00057706">
        <w:rPr>
          <w:i/>
          <w:iCs/>
          <w:sz w:val="18"/>
          <w:szCs w:val="18"/>
        </w:rPr>
        <w:t>Note:</w:t>
      </w:r>
      <w:r w:rsidRPr="00057706">
        <w:rPr>
          <w:rFonts w:eastAsiaTheme="minorHAnsi"/>
          <w:kern w:val="2"/>
          <w14:ligatures w14:val="standardContextual"/>
        </w:rPr>
        <w:t xml:space="preserve"> </w:t>
      </w:r>
      <w:r w:rsidRPr="00057706">
        <w:rPr>
          <w:i/>
          <w:iCs/>
          <w:sz w:val="18"/>
          <w:szCs w:val="18"/>
        </w:rPr>
        <w:t>Predicted probabilities are based on the logistic regression model reported in Table 3, with treatment held at the control condition, militant internationalism at its mean (3.34), and party identification set to Republican. Shaded areas represent 95% confidence intervals.</w:t>
      </w:r>
      <w:r w:rsidRPr="00057706">
        <w:rPr>
          <w:sz w:val="18"/>
          <w:szCs w:val="18"/>
        </w:rPr>
        <w:t xml:space="preserve"> </w:t>
      </w:r>
    </w:p>
    <w:p w14:paraId="3F463C5E" w14:textId="77777777" w:rsidR="002F1D0A" w:rsidRPr="00057706" w:rsidRDefault="002F1D0A" w:rsidP="00CC030B">
      <w:pPr>
        <w:spacing w:before="100" w:beforeAutospacing="1" w:after="100" w:afterAutospacing="1" w:line="480" w:lineRule="auto"/>
        <w:ind w:firstLine="0"/>
        <w:contextualSpacing/>
        <w:jc w:val="both"/>
        <w:rPr>
          <w:rFonts w:ascii="Times New Roman" w:hAnsi="Times New Roman" w:cs="Times New Roman"/>
        </w:rPr>
      </w:pPr>
    </w:p>
    <w:p w14:paraId="681A0882" w14:textId="77777777" w:rsidR="002F1D0A" w:rsidRPr="00057706" w:rsidRDefault="00447196" w:rsidP="002F1D0A">
      <w:pPr>
        <w:spacing w:before="100" w:beforeAutospacing="1" w:after="100" w:afterAutospacing="1" w:line="480" w:lineRule="auto"/>
        <w:contextualSpacing/>
        <w:jc w:val="both"/>
        <w:rPr>
          <w:rFonts w:ascii="Times New Roman" w:hAnsi="Times New Roman" w:cs="Times New Roman"/>
        </w:rPr>
      </w:pPr>
      <w:r w:rsidRPr="00057706">
        <w:rPr>
          <w:rFonts w:ascii="Times New Roman" w:hAnsi="Times New Roman" w:cs="Times New Roman"/>
        </w:rPr>
        <w:t xml:space="preserve">Figure 2 </w:t>
      </w:r>
      <w:r w:rsidR="002E01C1" w:rsidRPr="00057706">
        <w:rPr>
          <w:rFonts w:ascii="Times New Roman" w:hAnsi="Times New Roman" w:cs="Times New Roman"/>
        </w:rPr>
        <w:t xml:space="preserve">illustrates the substantive relationship between norm sensitivity and support for war termination. The figure plots predicted probabilities of choosing to terminate the war across the full range of the norm sensitivity scale, </w:t>
      </w:r>
      <w:r w:rsidR="00D11CEB" w:rsidRPr="00057706">
        <w:rPr>
          <w:rFonts w:ascii="Times New Roman" w:hAnsi="Times New Roman" w:cs="Times New Roman"/>
        </w:rPr>
        <w:t xml:space="preserve">based on the model reported in Table </w:t>
      </w:r>
      <w:r w:rsidR="00883F57" w:rsidRPr="00057706">
        <w:rPr>
          <w:rFonts w:ascii="Times New Roman" w:hAnsi="Times New Roman" w:cs="Times New Roman"/>
        </w:rPr>
        <w:t>3</w:t>
      </w:r>
      <w:r w:rsidR="00D11CEB" w:rsidRPr="00057706">
        <w:rPr>
          <w:rFonts w:ascii="Times New Roman" w:hAnsi="Times New Roman" w:cs="Times New Roman"/>
        </w:rPr>
        <w:t xml:space="preserve">. </w:t>
      </w:r>
      <w:r w:rsidR="00B13459" w:rsidRPr="00057706">
        <w:rPr>
          <w:rFonts w:ascii="Times New Roman" w:hAnsi="Times New Roman" w:cs="Times New Roman"/>
        </w:rPr>
        <w:t xml:space="preserve">The relationship is strongly negative. Respondents with low levels of norm sensitivity are highly likely to support ending the war, with a predicted probability of approximately 80% at the lowest value of the scale. As norm sensitivity increases, support for termination declines steadily. Among respondents with the highest level of norm sensitivity, the predicted probability of supporting termination falls to </w:t>
      </w:r>
      <w:r w:rsidR="00B13459" w:rsidRPr="00057706">
        <w:rPr>
          <w:rFonts w:ascii="Times New Roman" w:hAnsi="Times New Roman" w:cs="Times New Roman"/>
        </w:rPr>
        <w:lastRenderedPageBreak/>
        <w:t xml:space="preserve">approximately 51%, a decline of roughly 29 percentage points from the lowest to the highest value of the scale. Again, this pattern demonstrates that individuals who place greater importance on expectations surrounding American values and commitments, perceived strength and responsible withdrawal are substantially less willing to endorse ending the war under the circumstances presented in the survey experiment. </w:t>
      </w:r>
    </w:p>
    <w:p w14:paraId="5FD37B3B" w14:textId="77777777" w:rsidR="002F1D0A" w:rsidRPr="00057706" w:rsidRDefault="002F1D0A" w:rsidP="002F1D0A">
      <w:pPr>
        <w:spacing w:before="100" w:beforeAutospacing="1" w:after="100" w:afterAutospacing="1" w:line="480" w:lineRule="auto"/>
        <w:ind w:firstLine="0"/>
        <w:contextualSpacing/>
        <w:jc w:val="both"/>
        <w:rPr>
          <w:rFonts w:ascii="Times New Roman" w:hAnsi="Times New Roman" w:cs="Times New Roman"/>
        </w:rPr>
      </w:pPr>
    </w:p>
    <w:p w14:paraId="370D248E" w14:textId="155E5AF1" w:rsidR="002F1D0A" w:rsidRPr="00057706" w:rsidRDefault="00657BCD" w:rsidP="002F1D0A">
      <w:pPr>
        <w:spacing w:before="100" w:beforeAutospacing="1" w:after="100" w:afterAutospacing="1" w:line="480" w:lineRule="auto"/>
        <w:ind w:firstLine="0"/>
        <w:contextualSpacing/>
        <w:jc w:val="both"/>
        <w:rPr>
          <w:rFonts w:ascii="Times New Roman" w:hAnsi="Times New Roman" w:cs="Times New Roman"/>
        </w:rPr>
      </w:pPr>
      <w:r w:rsidRPr="00057706">
        <w:rPr>
          <w:rFonts w:ascii="Times New Roman" w:hAnsi="Times New Roman" w:cs="Times New Roman"/>
          <w:b/>
          <w:bCs/>
        </w:rPr>
        <w:t>Treatment Effects</w:t>
      </w:r>
    </w:p>
    <w:p w14:paraId="6E5BAFCD" w14:textId="33F0C6F3" w:rsidR="00004550" w:rsidRPr="00057706" w:rsidRDefault="00004550" w:rsidP="002F1D0A">
      <w:pPr>
        <w:pStyle w:val="NormalWeb"/>
        <w:spacing w:line="480" w:lineRule="auto"/>
        <w:ind w:firstLine="720"/>
        <w:contextualSpacing/>
        <w:jc w:val="both"/>
        <w:rPr>
          <w:b/>
          <w:bCs/>
        </w:rPr>
      </w:pPr>
      <w:r w:rsidRPr="00057706">
        <w:t xml:space="preserve">Contrary to expectations regarding perceived observation, the treatment produced only limited effects. The treatment results provide little evidence that making domestic and international observation more explicit independently alters respondents’ willingness to terminate the war. To examine whether the social observation treatment operates differently among respondents who are more sensitive to war termination norms, </w:t>
      </w:r>
      <w:r w:rsidR="00EA6E35" w:rsidRPr="00057706">
        <w:t xml:space="preserve">I also estimate an interaction between the treatment and the WTNS scale. </w:t>
      </w:r>
      <w:r w:rsidRPr="00057706">
        <w:t xml:space="preserve">The </w:t>
      </w:r>
      <w:r w:rsidR="00EA6E35" w:rsidRPr="00057706">
        <w:t>results are in the</w:t>
      </w:r>
      <w:r w:rsidRPr="00057706">
        <w:t xml:space="preserve"> expected direction: there is little difference between the treatment and control groups among respondents with low levels of norm sensitivity, while the difference becomes somewhat larger as norm sensitivity increases. However, the interaction is not statistically significant (β = −0.068, p = .598), providing no clear evidence that responsiveness to the social observation treatment varies systematically with norm sensitivity (see Appendix Table A1). </w:t>
      </w:r>
      <w:r w:rsidR="00A27B9D" w:rsidRPr="00057706">
        <w:t xml:space="preserve">While these </w:t>
      </w:r>
      <w:r w:rsidRPr="00057706">
        <w:t xml:space="preserve">results provide little evidence that the </w:t>
      </w:r>
      <w:r w:rsidR="00391ECC" w:rsidRPr="00057706">
        <w:t>combined</w:t>
      </w:r>
      <w:r w:rsidRPr="00057706">
        <w:t xml:space="preserve"> treatment independently or conditionally alters termination preferences</w:t>
      </w:r>
      <w:r w:rsidR="00A27B9D" w:rsidRPr="00057706">
        <w:t xml:space="preserve">, </w:t>
      </w:r>
      <w:r w:rsidRPr="00057706">
        <w:t>they do not alter the strong relationship between respondents’ underlying sensitivity to war-termination norms and their termination preferences.</w:t>
      </w:r>
    </w:p>
    <w:p w14:paraId="568CB2DA" w14:textId="77777777" w:rsidR="00600D58" w:rsidRPr="00057706" w:rsidRDefault="00600D58" w:rsidP="0086376C">
      <w:pPr>
        <w:spacing w:line="360" w:lineRule="auto"/>
        <w:ind w:firstLine="0"/>
        <w:contextualSpacing/>
        <w:jc w:val="both"/>
        <w:rPr>
          <w:rFonts w:ascii="Times New Roman" w:hAnsi="Times New Roman" w:cs="Times New Roman"/>
          <w:b/>
          <w:bCs/>
        </w:rPr>
      </w:pPr>
    </w:p>
    <w:p w14:paraId="20377AD1" w14:textId="77777777" w:rsidR="00484BC0" w:rsidRPr="00057706" w:rsidRDefault="00484BC0" w:rsidP="0086376C">
      <w:pPr>
        <w:spacing w:line="360" w:lineRule="auto"/>
        <w:ind w:firstLine="0"/>
        <w:contextualSpacing/>
        <w:jc w:val="both"/>
        <w:rPr>
          <w:rFonts w:ascii="Times New Roman" w:hAnsi="Times New Roman" w:cs="Times New Roman"/>
          <w:b/>
          <w:bCs/>
        </w:rPr>
      </w:pPr>
    </w:p>
    <w:p w14:paraId="4E1EE68C" w14:textId="77777777" w:rsidR="00484BC0" w:rsidRPr="00057706" w:rsidRDefault="00484BC0" w:rsidP="0086376C">
      <w:pPr>
        <w:spacing w:line="360" w:lineRule="auto"/>
        <w:ind w:firstLine="0"/>
        <w:contextualSpacing/>
        <w:jc w:val="both"/>
        <w:rPr>
          <w:rFonts w:ascii="Times New Roman" w:hAnsi="Times New Roman" w:cs="Times New Roman"/>
          <w:b/>
          <w:bCs/>
        </w:rPr>
      </w:pPr>
    </w:p>
    <w:p w14:paraId="0280BBC1" w14:textId="0B6F766D" w:rsidR="00B719D5" w:rsidRPr="00057706" w:rsidRDefault="00EA3E78" w:rsidP="0086376C">
      <w:pPr>
        <w:spacing w:line="360" w:lineRule="auto"/>
        <w:ind w:firstLine="0"/>
        <w:contextualSpacing/>
        <w:jc w:val="both"/>
        <w:rPr>
          <w:rFonts w:ascii="Times New Roman" w:hAnsi="Times New Roman" w:cs="Times New Roman"/>
        </w:rPr>
      </w:pPr>
      <w:r w:rsidRPr="00057706">
        <w:rPr>
          <w:rFonts w:ascii="Times New Roman" w:hAnsi="Times New Roman" w:cs="Times New Roman"/>
          <w:b/>
          <w:bCs/>
        </w:rPr>
        <w:lastRenderedPageBreak/>
        <w:t>Conclusion:</w:t>
      </w:r>
      <w:r w:rsidR="002F7EFD" w:rsidRPr="00057706">
        <w:rPr>
          <w:rFonts w:ascii="Times New Roman" w:hAnsi="Times New Roman" w:cs="Times New Roman"/>
          <w:b/>
          <w:bCs/>
        </w:rPr>
        <w:t xml:space="preserve"> </w:t>
      </w:r>
    </w:p>
    <w:p w14:paraId="1F4B2B6B" w14:textId="77777777" w:rsidR="00346B1D" w:rsidRPr="00057706" w:rsidRDefault="00346B1D" w:rsidP="002E3B6B">
      <w:pPr>
        <w:spacing w:line="480" w:lineRule="auto"/>
        <w:contextualSpacing/>
        <w:jc w:val="both"/>
        <w:rPr>
          <w:rFonts w:ascii="Times New Roman" w:hAnsi="Times New Roman" w:cs="Times New Roman"/>
        </w:rPr>
      </w:pPr>
    </w:p>
    <w:p w14:paraId="7B534D8F" w14:textId="7FEF6D90" w:rsidR="002E3B6B" w:rsidRPr="00057706" w:rsidRDefault="006350A5" w:rsidP="002E3B6B">
      <w:pPr>
        <w:spacing w:line="480" w:lineRule="auto"/>
        <w:contextualSpacing/>
        <w:jc w:val="both"/>
        <w:rPr>
          <w:rFonts w:ascii="Times New Roman" w:hAnsi="Times New Roman" w:cs="Times New Roman"/>
        </w:rPr>
      </w:pPr>
      <w:r w:rsidRPr="00057706">
        <w:rPr>
          <w:rFonts w:ascii="Times New Roman" w:hAnsi="Times New Roman" w:cs="Times New Roman"/>
        </w:rPr>
        <w:t>This article has argued that war termination is shaped not only by battlefield conditions and structural incentives, but also by socially constructed expectations about how wars ought to end. These norms can shape what constitutes an appropriate or acceptable conclusion to conflict. Focusing on the United States, the article extends the American Way of War literature by identifying a set of historically embedded norms regarding how the United States should end its wars.</w:t>
      </w:r>
      <w:r w:rsidRPr="00057706" w:rsidDel="006350A5">
        <w:rPr>
          <w:rFonts w:ascii="Times New Roman" w:hAnsi="Times New Roman" w:cs="Times New Roman"/>
        </w:rPr>
        <w:t xml:space="preserve"> </w:t>
      </w:r>
      <w:r w:rsidR="002E3B6B" w:rsidRPr="00057706">
        <w:rPr>
          <w:rFonts w:ascii="Times New Roman" w:hAnsi="Times New Roman" w:cs="Times New Roman"/>
        </w:rPr>
        <w:t xml:space="preserve">These include expectations that: (1) wars should end in a manner consistent with American </w:t>
      </w:r>
      <w:r w:rsidR="00717C16" w:rsidRPr="00057706">
        <w:rPr>
          <w:rFonts w:ascii="Times New Roman" w:hAnsi="Times New Roman" w:cs="Times New Roman"/>
        </w:rPr>
        <w:t xml:space="preserve">ideals on democratic </w:t>
      </w:r>
      <w:r w:rsidR="002E3B6B" w:rsidRPr="00057706">
        <w:rPr>
          <w:rFonts w:ascii="Times New Roman" w:hAnsi="Times New Roman" w:cs="Times New Roman"/>
        </w:rPr>
        <w:t>values and commitments</w:t>
      </w:r>
      <w:r w:rsidR="00717C16" w:rsidRPr="00057706">
        <w:rPr>
          <w:rFonts w:ascii="Times New Roman" w:hAnsi="Times New Roman" w:cs="Times New Roman"/>
        </w:rPr>
        <w:t xml:space="preserve"> to allies,</w:t>
      </w:r>
      <w:r w:rsidR="002E3B6B" w:rsidRPr="00057706">
        <w:rPr>
          <w:rFonts w:ascii="Times New Roman" w:hAnsi="Times New Roman" w:cs="Times New Roman"/>
        </w:rPr>
        <w:t xml:space="preserve"> (2) termination should avoid the appearance of defeat or weakness, and (3) withdrawal should occur in an orderly and responsible fashion. By tracing the historical development of t</w:t>
      </w:r>
      <w:r w:rsidR="003444C8" w:rsidRPr="00057706">
        <w:rPr>
          <w:rFonts w:ascii="Times New Roman" w:hAnsi="Times New Roman" w:cs="Times New Roman"/>
        </w:rPr>
        <w:t xml:space="preserve">hese norms and their continued relevance </w:t>
      </w:r>
      <w:r w:rsidR="00C769FA" w:rsidRPr="00057706">
        <w:rPr>
          <w:rFonts w:ascii="Times New Roman" w:hAnsi="Times New Roman" w:cs="Times New Roman"/>
        </w:rPr>
        <w:t>despite</w:t>
      </w:r>
      <w:r w:rsidR="003444C8" w:rsidRPr="00057706">
        <w:rPr>
          <w:rFonts w:ascii="Times New Roman" w:hAnsi="Times New Roman" w:cs="Times New Roman"/>
        </w:rPr>
        <w:t xml:space="preserve"> changes in warfare, </w:t>
      </w:r>
      <w:r w:rsidR="002E3B6B" w:rsidRPr="00057706">
        <w:rPr>
          <w:rFonts w:ascii="Times New Roman" w:hAnsi="Times New Roman" w:cs="Times New Roman"/>
        </w:rPr>
        <w:t>this article demonstrates that the</w:t>
      </w:r>
      <w:r w:rsidR="003444C8" w:rsidRPr="00057706">
        <w:rPr>
          <w:rFonts w:ascii="Times New Roman" w:hAnsi="Times New Roman" w:cs="Times New Roman"/>
        </w:rPr>
        <w:t xml:space="preserve"> norms</w:t>
      </w:r>
      <w:r w:rsidR="002E3B6B" w:rsidRPr="00057706">
        <w:rPr>
          <w:rFonts w:ascii="Times New Roman" w:hAnsi="Times New Roman" w:cs="Times New Roman"/>
        </w:rPr>
        <w:t xml:space="preserve"> are not specific to a single war or administration but constitute recurring standards for evaluating what qualifies as acceptable war termination in the </w:t>
      </w:r>
      <w:r w:rsidR="003444C8" w:rsidRPr="00057706">
        <w:rPr>
          <w:rFonts w:ascii="Times New Roman" w:hAnsi="Times New Roman" w:cs="Times New Roman"/>
        </w:rPr>
        <w:t>United States.</w:t>
      </w:r>
    </w:p>
    <w:p w14:paraId="3195B750" w14:textId="77777777" w:rsidR="00B4049E" w:rsidRPr="00057706" w:rsidRDefault="00B4049E" w:rsidP="00B4049E">
      <w:pPr>
        <w:spacing w:line="480" w:lineRule="auto"/>
        <w:contextualSpacing/>
        <w:jc w:val="both"/>
        <w:rPr>
          <w:rFonts w:ascii="Times New Roman" w:hAnsi="Times New Roman" w:cs="Times New Roman"/>
        </w:rPr>
      </w:pPr>
      <w:r w:rsidRPr="00057706">
        <w:rPr>
          <w:rFonts w:ascii="Times New Roman" w:hAnsi="Times New Roman" w:cs="Times New Roman"/>
        </w:rPr>
        <w:t xml:space="preserve">Additionally, I demonstrate that these expectations matter empirically. The survey experiment introduces an original measure of War Termination Norm Sensitivity (WTNS), capturing the degree to which individuals value norm-consistent endings to conflict. The findings reveal that Americans hold structured and politically meaningful expectations regarding how wars should end: individuals scoring higher on the WTNS scale are systematically less supportive of withdrawal when termination risks appearing weak, disorderly, or inconsistent with commitments to allies and American values. Importantly, this relationship remains significant after accounting for militant internationalism and party identification, showing that sensitivity to war-termination norms cannot be attributed solely to general hawkishness or partisan differences in foreign-policy </w:t>
      </w:r>
      <w:r w:rsidRPr="00057706">
        <w:rPr>
          <w:rFonts w:ascii="Times New Roman" w:hAnsi="Times New Roman" w:cs="Times New Roman"/>
        </w:rPr>
        <w:lastRenderedPageBreak/>
        <w:t xml:space="preserve">attitudes. Together, these findings portray war termination as a social and political process, shaped by historically embedded expectations regarding appropriate conduct in war and withdrawal. </w:t>
      </w:r>
    </w:p>
    <w:p w14:paraId="0DF47FD7" w14:textId="317878A2" w:rsidR="0096178B" w:rsidRPr="00057706" w:rsidRDefault="000F2F24" w:rsidP="00600D58">
      <w:pPr>
        <w:spacing w:line="480" w:lineRule="auto"/>
        <w:contextualSpacing/>
        <w:jc w:val="both"/>
        <w:rPr>
          <w:rFonts w:ascii="Times New Roman" w:hAnsi="Times New Roman" w:cs="Times New Roman"/>
        </w:rPr>
      </w:pPr>
      <w:r w:rsidRPr="00057706">
        <w:rPr>
          <w:rFonts w:ascii="Times New Roman" w:hAnsi="Times New Roman" w:cs="Times New Roman"/>
        </w:rPr>
        <w:t xml:space="preserve">Building on these findings, future research could examine the extent to which these expectations shape leaders’ war-termination decisions and, in turn, contribute to the persistence of prolonged conflicts. </w:t>
      </w:r>
      <w:r w:rsidR="002E3B6B" w:rsidRPr="00057706">
        <w:rPr>
          <w:rFonts w:ascii="Times New Roman" w:hAnsi="Times New Roman" w:cs="Times New Roman"/>
        </w:rPr>
        <w:t>The war in Afghanistan provides a particularly useful case.</w:t>
      </w:r>
      <w:r w:rsidRPr="00057706">
        <w:rPr>
          <w:rFonts w:ascii="Times New Roman" w:hAnsi="Times New Roman" w:cs="Times New Roman"/>
        </w:rPr>
        <w:t xml:space="preserve"> President Obama entered office with promises to end the war in Afghanistan only to authorize a major troop surge and continue the United States involvement in Afghanistan the entire eight years of his</w:t>
      </w:r>
      <w:r w:rsidR="007B0C71" w:rsidRPr="00057706">
        <w:rPr>
          <w:rFonts w:ascii="Times New Roman" w:hAnsi="Times New Roman" w:cs="Times New Roman"/>
        </w:rPr>
        <w:t xml:space="preserve"> tenure.</w:t>
      </w:r>
      <w:r w:rsidRPr="00057706">
        <w:rPr>
          <w:rFonts w:ascii="Times New Roman" w:hAnsi="Times New Roman" w:cs="Times New Roman"/>
        </w:rPr>
        <w:t xml:space="preserve"> The subsequent Trump Administration likewise promised to end the war but fell short of doing so. </w:t>
      </w:r>
      <w:r w:rsidR="002E3B6B" w:rsidRPr="00057706">
        <w:rPr>
          <w:rFonts w:ascii="Times New Roman" w:hAnsi="Times New Roman" w:cs="Times New Roman"/>
        </w:rPr>
        <w:t xml:space="preserve">Examining how </w:t>
      </w:r>
      <w:r w:rsidRPr="00057706">
        <w:rPr>
          <w:rFonts w:ascii="Times New Roman" w:hAnsi="Times New Roman" w:cs="Times New Roman"/>
        </w:rPr>
        <w:t xml:space="preserve">norms surrounding American values, credibility and </w:t>
      </w:r>
      <w:r w:rsidR="007B0C71" w:rsidRPr="00057706">
        <w:rPr>
          <w:rFonts w:ascii="Times New Roman" w:hAnsi="Times New Roman" w:cs="Times New Roman"/>
        </w:rPr>
        <w:t xml:space="preserve">the style of withdrawal </w:t>
      </w:r>
      <w:r w:rsidRPr="00057706">
        <w:rPr>
          <w:rFonts w:ascii="Times New Roman" w:hAnsi="Times New Roman" w:cs="Times New Roman"/>
        </w:rPr>
        <w:t xml:space="preserve">influenced American presidents’ decision-making process in Afghanistan </w:t>
      </w:r>
      <w:r w:rsidR="002E3B6B" w:rsidRPr="00057706">
        <w:rPr>
          <w:rFonts w:ascii="Times New Roman" w:hAnsi="Times New Roman" w:cs="Times New Roman"/>
        </w:rPr>
        <w:t>may help explain why the war persisted for two decades despite mounting costs and diminishing prospects for decisive military success.</w:t>
      </w:r>
      <w:r w:rsidRPr="00057706">
        <w:rPr>
          <w:rFonts w:ascii="Times New Roman" w:hAnsi="Times New Roman" w:cs="Times New Roman"/>
        </w:rPr>
        <w:t xml:space="preserve"> </w:t>
      </w:r>
      <w:r w:rsidR="00AE0F6E" w:rsidRPr="00057706">
        <w:rPr>
          <w:rFonts w:ascii="Times New Roman" w:hAnsi="Times New Roman" w:cs="Times New Roman"/>
        </w:rPr>
        <w:t xml:space="preserve">Additionally, this </w:t>
      </w:r>
      <w:r w:rsidR="002E3B6B" w:rsidRPr="00057706">
        <w:rPr>
          <w:rFonts w:ascii="Times New Roman" w:hAnsi="Times New Roman" w:cs="Times New Roman"/>
        </w:rPr>
        <w:t>framework also</w:t>
      </w:r>
      <w:r w:rsidR="00AE0F6E" w:rsidRPr="00057706">
        <w:rPr>
          <w:rFonts w:ascii="Times New Roman" w:hAnsi="Times New Roman" w:cs="Times New Roman"/>
        </w:rPr>
        <w:t xml:space="preserve"> </w:t>
      </w:r>
      <w:r w:rsidR="002E3B6B" w:rsidRPr="00057706">
        <w:rPr>
          <w:rFonts w:ascii="Times New Roman" w:hAnsi="Times New Roman" w:cs="Times New Roman"/>
        </w:rPr>
        <w:t>opens avenues for comparative research. Although this article focuses on the United States, other states may hold their own historically embedded expectations surrounding how wars ought to end. Future research could examine how war-termination norms vary across states, as well as why some leaders appear more responsive to prevailing normative expectations than others. Understanding the conditions under which leaders perceive exit as acceptable may ultimately be as important for explaining war duration as understanding why wars begin.</w:t>
      </w:r>
    </w:p>
    <w:p w14:paraId="0D60DE13" w14:textId="77777777" w:rsidR="00AE6523" w:rsidRPr="00057706" w:rsidRDefault="00AE6523" w:rsidP="0096178B">
      <w:pPr>
        <w:spacing w:line="480" w:lineRule="auto"/>
        <w:ind w:firstLine="0"/>
        <w:contextualSpacing/>
        <w:jc w:val="center"/>
        <w:rPr>
          <w:rFonts w:ascii="Times New Roman" w:hAnsi="Times New Roman" w:cs="Times New Roman"/>
          <w:b/>
          <w:bCs/>
        </w:rPr>
      </w:pPr>
    </w:p>
    <w:p w14:paraId="3EF11C8F" w14:textId="77777777" w:rsidR="00484BC0" w:rsidRPr="00057706" w:rsidRDefault="00484BC0" w:rsidP="0096178B">
      <w:pPr>
        <w:spacing w:line="480" w:lineRule="auto"/>
        <w:ind w:firstLine="0"/>
        <w:contextualSpacing/>
        <w:jc w:val="center"/>
        <w:rPr>
          <w:rFonts w:ascii="Times New Roman" w:hAnsi="Times New Roman" w:cs="Times New Roman"/>
          <w:b/>
          <w:bCs/>
        </w:rPr>
      </w:pPr>
    </w:p>
    <w:p w14:paraId="5C01B6A0" w14:textId="77777777" w:rsidR="00484BC0" w:rsidRPr="00057706" w:rsidRDefault="00484BC0" w:rsidP="0096178B">
      <w:pPr>
        <w:spacing w:line="480" w:lineRule="auto"/>
        <w:ind w:firstLine="0"/>
        <w:contextualSpacing/>
        <w:jc w:val="center"/>
        <w:rPr>
          <w:rFonts w:ascii="Times New Roman" w:hAnsi="Times New Roman" w:cs="Times New Roman"/>
          <w:b/>
          <w:bCs/>
        </w:rPr>
      </w:pPr>
    </w:p>
    <w:p w14:paraId="3BE4C805" w14:textId="77777777" w:rsidR="00484BC0" w:rsidRPr="00057706" w:rsidRDefault="00484BC0" w:rsidP="0096178B">
      <w:pPr>
        <w:spacing w:line="480" w:lineRule="auto"/>
        <w:ind w:firstLine="0"/>
        <w:contextualSpacing/>
        <w:jc w:val="center"/>
        <w:rPr>
          <w:rFonts w:ascii="Times New Roman" w:hAnsi="Times New Roman" w:cs="Times New Roman"/>
          <w:b/>
          <w:bCs/>
        </w:rPr>
      </w:pPr>
    </w:p>
    <w:p w14:paraId="1A82D6CB" w14:textId="77777777" w:rsidR="00484BC0" w:rsidRPr="00057706" w:rsidRDefault="00484BC0" w:rsidP="0096178B">
      <w:pPr>
        <w:spacing w:line="480" w:lineRule="auto"/>
        <w:ind w:firstLine="0"/>
        <w:contextualSpacing/>
        <w:jc w:val="center"/>
        <w:rPr>
          <w:rFonts w:ascii="Times New Roman" w:hAnsi="Times New Roman" w:cs="Times New Roman"/>
          <w:b/>
          <w:bCs/>
        </w:rPr>
      </w:pPr>
    </w:p>
    <w:p w14:paraId="45BAFB91" w14:textId="52DA4480" w:rsidR="0096178B" w:rsidRPr="00057706" w:rsidRDefault="00910136" w:rsidP="0096178B">
      <w:pPr>
        <w:spacing w:line="480" w:lineRule="auto"/>
        <w:ind w:firstLine="0"/>
        <w:contextualSpacing/>
        <w:jc w:val="center"/>
        <w:rPr>
          <w:rFonts w:ascii="Times New Roman" w:hAnsi="Times New Roman" w:cs="Times New Roman"/>
          <w:b/>
          <w:bCs/>
        </w:rPr>
      </w:pPr>
      <w:r w:rsidRPr="00057706">
        <w:rPr>
          <w:rFonts w:ascii="Times New Roman" w:hAnsi="Times New Roman" w:cs="Times New Roman"/>
          <w:b/>
          <w:bCs/>
        </w:rPr>
        <w:lastRenderedPageBreak/>
        <w:t>Bibliography:</w:t>
      </w:r>
    </w:p>
    <w:p w14:paraId="696B1A37" w14:textId="77777777" w:rsidR="0096178B" w:rsidRPr="00057706" w:rsidRDefault="0096178B" w:rsidP="0096178B">
      <w:pPr>
        <w:spacing w:line="480" w:lineRule="auto"/>
        <w:ind w:firstLine="0"/>
        <w:contextualSpacing/>
        <w:jc w:val="center"/>
        <w:rPr>
          <w:rFonts w:ascii="Times New Roman" w:hAnsi="Times New Roman" w:cs="Times New Roman"/>
          <w:b/>
          <w:bCs/>
        </w:rPr>
      </w:pPr>
    </w:p>
    <w:p w14:paraId="4F82F4E3" w14:textId="78007CA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Armstrong, Anne. </w:t>
      </w:r>
      <w:r w:rsidRPr="00057706">
        <w:rPr>
          <w:rFonts w:ascii="Times New Roman" w:hAnsi="Times New Roman" w:cs="Times New Roman"/>
          <w:i/>
          <w:iCs/>
        </w:rPr>
        <w:t>Unconditional Surrender: The Impact of the Casablanca Policy upon World War II</w:t>
      </w:r>
      <w:r w:rsidRPr="00057706">
        <w:rPr>
          <w:rFonts w:ascii="Times New Roman" w:hAnsi="Times New Roman" w:cs="Times New Roman"/>
        </w:rPr>
        <w:t>. Greenwood Press, 1974.</w:t>
      </w:r>
    </w:p>
    <w:p w14:paraId="1E624AD8"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Bacevich, Andrew J. </w:t>
      </w:r>
      <w:r w:rsidRPr="00057706">
        <w:rPr>
          <w:rFonts w:ascii="Times New Roman" w:hAnsi="Times New Roman" w:cs="Times New Roman"/>
          <w:i/>
          <w:iCs/>
        </w:rPr>
        <w:t>The New American Militarism: How Americans Are Seduced by War</w:t>
      </w:r>
      <w:r w:rsidRPr="00057706">
        <w:rPr>
          <w:rFonts w:ascii="Times New Roman" w:hAnsi="Times New Roman" w:cs="Times New Roman"/>
        </w:rPr>
        <w:t>. Oxford University Press, 2005.</w:t>
      </w:r>
    </w:p>
    <w:p w14:paraId="79758DFC" w14:textId="38844848" w:rsidR="002433EA" w:rsidRPr="00057706" w:rsidRDefault="002433EA"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Brutger, R., Kertzer, J.D., Renshon, J., Tingley, D. and Weiss, C.M.  “Abstraction and Detail in Experimental Design. American Journal of Political Science, 67 (2023): 979-995</w:t>
      </w:r>
    </w:p>
    <w:p w14:paraId="048D1B44" w14:textId="5A4B0412" w:rsidR="001D2CC3" w:rsidRPr="00057706" w:rsidRDefault="001D2CC3"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Casey, Steven. </w:t>
      </w:r>
      <w:r w:rsidRPr="00057706">
        <w:rPr>
          <w:rFonts w:ascii="Times New Roman" w:hAnsi="Times New Roman" w:cs="Times New Roman"/>
          <w:i/>
          <w:iCs/>
        </w:rPr>
        <w:t>Selling the Korean War: Propaganda, Politics, and Public Opinion in the United States, 1950–1953</w:t>
      </w:r>
      <w:r w:rsidRPr="00057706">
        <w:rPr>
          <w:rFonts w:ascii="Times New Roman" w:hAnsi="Times New Roman" w:cs="Times New Roman"/>
        </w:rPr>
        <w:t>. New York: Oxford University Press, 2008.</w:t>
      </w:r>
    </w:p>
    <w:p w14:paraId="33DB084D"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Cohen, Eliot A. </w:t>
      </w:r>
      <w:r w:rsidRPr="00057706">
        <w:rPr>
          <w:rFonts w:ascii="Times New Roman" w:hAnsi="Times New Roman" w:cs="Times New Roman"/>
          <w:i/>
          <w:iCs/>
        </w:rPr>
        <w:t>Conquered into Liberty: Two Centuries of Battles Along the Great Warpath That Made the American Way of War</w:t>
      </w:r>
      <w:r w:rsidRPr="00057706">
        <w:rPr>
          <w:rFonts w:ascii="Times New Roman" w:hAnsi="Times New Roman" w:cs="Times New Roman"/>
        </w:rPr>
        <w:t>. New York: Free Press, 2011.</w:t>
      </w:r>
    </w:p>
    <w:p w14:paraId="47C9CEDE" w14:textId="77777777" w:rsidR="009E5827" w:rsidRPr="00057706" w:rsidRDefault="009E5827"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Croco, Sarah E. “The Decider’s Dilemma: Leader Culpability, War Outcomes, and Domestic Punishment.” </w:t>
      </w:r>
      <w:r w:rsidRPr="00057706">
        <w:rPr>
          <w:rFonts w:ascii="Times New Roman" w:hAnsi="Times New Roman" w:cs="Times New Roman"/>
          <w:i/>
          <w:iCs/>
        </w:rPr>
        <w:t>The American Political Science Review</w:t>
      </w:r>
      <w:r w:rsidRPr="00057706">
        <w:rPr>
          <w:rFonts w:ascii="Times New Roman" w:hAnsi="Times New Roman" w:cs="Times New Roman"/>
        </w:rPr>
        <w:t>,105, no. 3 (2011): 457–77.</w:t>
      </w:r>
    </w:p>
    <w:p w14:paraId="02CCF8A1" w14:textId="458B4059" w:rsidR="00452175" w:rsidRPr="00057706" w:rsidRDefault="00452175"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Deitelhoff, Nicole, and Lisbeth Zimmermann. “Things We Lost in the Fire: How Different Types of Contestation Affect the Robustness of International Norms.” </w:t>
      </w:r>
      <w:r w:rsidRPr="00057706">
        <w:rPr>
          <w:rFonts w:ascii="Times New Roman" w:hAnsi="Times New Roman" w:cs="Times New Roman"/>
          <w:i/>
          <w:iCs/>
        </w:rPr>
        <w:t>International Studies Review</w:t>
      </w:r>
      <w:r w:rsidRPr="00057706">
        <w:rPr>
          <w:rFonts w:ascii="Times New Roman" w:hAnsi="Times New Roman" w:cs="Times New Roman"/>
        </w:rPr>
        <w:t xml:space="preserve"> (Oxford) 22, no. 1 (March 2020): 51–76.</w:t>
      </w:r>
    </w:p>
    <w:p w14:paraId="09251907"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Echevarria II, Antulio. </w:t>
      </w:r>
      <w:r w:rsidRPr="00057706">
        <w:rPr>
          <w:rFonts w:ascii="Times New Roman" w:hAnsi="Times New Roman" w:cs="Times New Roman"/>
          <w:i/>
          <w:iCs/>
        </w:rPr>
        <w:t>Toward an American Way of War</w:t>
      </w:r>
      <w:r w:rsidRPr="00057706">
        <w:rPr>
          <w:rFonts w:ascii="Times New Roman" w:hAnsi="Times New Roman" w:cs="Times New Roman"/>
        </w:rPr>
        <w:t xml:space="preserve"> (Carlisle, PA: Strategic Studies Institute, U.S. Army War College Press, 2004).</w:t>
      </w:r>
    </w:p>
    <w:p w14:paraId="79CE5666" w14:textId="7BD56D7A" w:rsidR="00CE1464" w:rsidRPr="00057706" w:rsidRDefault="00CE146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Fearon, James D. “Rationalist Explanations for War.” </w:t>
      </w:r>
      <w:r w:rsidRPr="00057706">
        <w:rPr>
          <w:rFonts w:ascii="Times New Roman" w:hAnsi="Times New Roman" w:cs="Times New Roman"/>
          <w:i/>
          <w:iCs/>
        </w:rPr>
        <w:t>International Organization</w:t>
      </w:r>
      <w:r w:rsidRPr="00057706">
        <w:rPr>
          <w:rFonts w:ascii="Times New Roman" w:hAnsi="Times New Roman" w:cs="Times New Roman"/>
        </w:rPr>
        <w:t xml:space="preserve"> 49, no. 3 (1995): 379–414</w:t>
      </w:r>
    </w:p>
    <w:p w14:paraId="315032ED"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Finnemore, Martha, and Kathryn Sikkink. “International Norm Dynamics and Political Change.” </w:t>
      </w:r>
      <w:r w:rsidRPr="00057706">
        <w:rPr>
          <w:rFonts w:ascii="Times New Roman" w:hAnsi="Times New Roman" w:cs="Times New Roman"/>
          <w:i/>
          <w:iCs/>
        </w:rPr>
        <w:t>International Organization</w:t>
      </w:r>
      <w:r w:rsidRPr="00057706">
        <w:rPr>
          <w:rFonts w:ascii="Times New Roman" w:hAnsi="Times New Roman" w:cs="Times New Roman"/>
        </w:rPr>
        <w:t xml:space="preserve"> 52, no. 4 (1998): 887–917.</w:t>
      </w:r>
    </w:p>
    <w:p w14:paraId="6CBE6910" w14:textId="37AC9459"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lastRenderedPageBreak/>
        <w:t>Fortna, Virginia Page. “Where Have All the Victories Gone? Peacekeeping and War Outcomes” (APSA Annual Meeting Paper, 2009), available at SSR</w:t>
      </w:r>
      <w:r w:rsidR="0096178B" w:rsidRPr="00057706">
        <w:rPr>
          <w:rFonts w:ascii="Times New Roman" w:hAnsi="Times New Roman" w:cs="Times New Roman"/>
        </w:rPr>
        <w:t xml:space="preserve">N </w:t>
      </w:r>
      <w:hyperlink r:id="rId11" w:history="1">
        <w:r w:rsidR="0096178B" w:rsidRPr="00057706">
          <w:rPr>
            <w:rStyle w:val="Hyperlink"/>
            <w:rFonts w:ascii="Times New Roman" w:hAnsi="Times New Roman" w:cs="Times New Roman"/>
            <w:color w:val="auto"/>
          </w:rPr>
          <w:t>https://papers.ssrn.com/sol3/papers.cfm?abstract_id=1450558</w:t>
        </w:r>
      </w:hyperlink>
    </w:p>
    <w:p w14:paraId="600C51EC" w14:textId="10C02E68" w:rsidR="00B8123B" w:rsidRPr="00057706" w:rsidRDefault="00B8123B"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Gershon, Livia. "The US Propaganda Machine of World War I." </w:t>
      </w:r>
      <w:r w:rsidRPr="00057706">
        <w:rPr>
          <w:rStyle w:val="Emphasis"/>
          <w:rFonts w:ascii="Times New Roman" w:hAnsi="Times New Roman" w:cs="Times New Roman"/>
        </w:rPr>
        <w:t>JSTOR Daily</w:t>
      </w:r>
      <w:r w:rsidRPr="00057706">
        <w:rPr>
          <w:rFonts w:ascii="Times New Roman" w:hAnsi="Times New Roman" w:cs="Times New Roman"/>
        </w:rPr>
        <w:t xml:space="preserve">. November 17, 2023. Last modified December 3, 2025. </w:t>
      </w:r>
      <w:hyperlink r:id="rId12" w:history="1">
        <w:r w:rsidRPr="00057706">
          <w:rPr>
            <w:rStyle w:val="Hyperlink"/>
            <w:rFonts w:ascii="Times New Roman" w:hAnsi="Times New Roman" w:cs="Times New Roman"/>
            <w:color w:val="auto"/>
          </w:rPr>
          <w:t>https://daily.jstor.org/the-us-propaganda-machine-of-world-war-i/</w:t>
        </w:r>
      </w:hyperlink>
      <w:r w:rsidRPr="00057706">
        <w:rPr>
          <w:rFonts w:ascii="Times New Roman" w:hAnsi="Times New Roman" w:cs="Times New Roman"/>
        </w:rPr>
        <w:t>.</w:t>
      </w:r>
    </w:p>
    <w:p w14:paraId="60E6DAB7" w14:textId="10C49171" w:rsidR="00CE1464" w:rsidRPr="00057706" w:rsidRDefault="00CE1464"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Goemans, Hein Erich. </w:t>
      </w:r>
      <w:r w:rsidRPr="00057706">
        <w:rPr>
          <w:rFonts w:ascii="Times New Roman" w:hAnsi="Times New Roman" w:cs="Times New Roman"/>
          <w:i/>
          <w:iCs/>
        </w:rPr>
        <w:t>War and Punishment: The Causes of War Termination and the First World War</w:t>
      </w:r>
      <w:r w:rsidRPr="00057706">
        <w:rPr>
          <w:rFonts w:ascii="Times New Roman" w:hAnsi="Times New Roman" w:cs="Times New Roman"/>
        </w:rPr>
        <w:t>. Princeton Studies in International History and Politics. Princeton University Press, 2000.</w:t>
      </w:r>
    </w:p>
    <w:p w14:paraId="1CA02B06" w14:textId="2BD38CC9" w:rsidR="000B4C94" w:rsidRPr="00057706" w:rsidRDefault="000B4C94"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Günther, Klaus. </w:t>
      </w:r>
      <w:r w:rsidRPr="00057706">
        <w:rPr>
          <w:rFonts w:ascii="Times New Roman" w:hAnsi="Times New Roman" w:cs="Times New Roman"/>
          <w:i/>
          <w:iCs/>
        </w:rPr>
        <w:t>The Sense of Appropriateness: Application Discourses in Morality and Law</w:t>
      </w:r>
      <w:r w:rsidRPr="00057706">
        <w:rPr>
          <w:rFonts w:ascii="Times New Roman" w:hAnsi="Times New Roman" w:cs="Times New Roman"/>
        </w:rPr>
        <w:t>. Translated by John Farrell. Albany: State University of New York Press, 1993.</w:t>
      </w:r>
    </w:p>
    <w:p w14:paraId="38F93C20" w14:textId="77777777" w:rsidR="009E5827" w:rsidRPr="00057706" w:rsidRDefault="009E5827"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Iklé, Fred Charles. </w:t>
      </w:r>
      <w:r w:rsidRPr="00057706">
        <w:rPr>
          <w:rStyle w:val="Emphasis"/>
          <w:rFonts w:ascii="Times New Roman" w:hAnsi="Times New Roman" w:cs="Times New Roman"/>
        </w:rPr>
        <w:t>Every War Must End</w:t>
      </w:r>
      <w:r w:rsidRPr="00057706">
        <w:rPr>
          <w:rFonts w:ascii="Times New Roman" w:hAnsi="Times New Roman" w:cs="Times New Roman"/>
        </w:rPr>
        <w:t>. New York: Columbia University Press, 1971</w:t>
      </w:r>
    </w:p>
    <w:p w14:paraId="7B4E68ED" w14:textId="22420FAF" w:rsidR="00E33C4F" w:rsidRPr="00057706" w:rsidRDefault="00E33C4F"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Johnston, Alastair Iain. 2001. “Treating International Institutions as Social Environments.” </w:t>
      </w:r>
      <w:r w:rsidRPr="00057706">
        <w:rPr>
          <w:rFonts w:ascii="Times New Roman" w:hAnsi="Times New Roman" w:cs="Times New Roman"/>
          <w:i/>
          <w:iCs/>
        </w:rPr>
        <w:t>International Studies Quarterly</w:t>
      </w:r>
      <w:r w:rsidRPr="00057706">
        <w:rPr>
          <w:rFonts w:ascii="Times New Roman" w:hAnsi="Times New Roman" w:cs="Times New Roman"/>
        </w:rPr>
        <w:t xml:space="preserve"> 45 (4): 487–515.</w:t>
      </w:r>
    </w:p>
    <w:p w14:paraId="247A4CC8" w14:textId="7947223B" w:rsidR="00C166E7" w:rsidRPr="00057706" w:rsidRDefault="00C166E7"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Katzenstein, Peter J. "Coping with terrorism: norms and internal security in Germany and Japan." </w:t>
      </w:r>
      <w:r w:rsidRPr="00057706">
        <w:rPr>
          <w:rFonts w:ascii="Times New Roman" w:hAnsi="Times New Roman" w:cs="Times New Roman"/>
          <w:i/>
          <w:iCs/>
        </w:rPr>
        <w:t>Rethinking Japanese Security: Internal and External Dimensions</w:t>
      </w:r>
      <w:r w:rsidRPr="00057706">
        <w:rPr>
          <w:rFonts w:ascii="Times New Roman" w:hAnsi="Times New Roman" w:cs="Times New Roman"/>
        </w:rPr>
        <w:t xml:space="preserve"> (1993): 157-184.</w:t>
      </w:r>
    </w:p>
    <w:p w14:paraId="23BFA06C" w14:textId="77777777" w:rsidR="00C166E7" w:rsidRPr="00057706" w:rsidRDefault="00795599"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Kertzer, Joshua D., Kathleen E. Powers, Brian C. Rathbun, and Ravi Iyer. "Moral support: How moral values shape foreign policy attitudes." </w:t>
      </w:r>
      <w:r w:rsidRPr="00057706">
        <w:rPr>
          <w:rFonts w:ascii="Times New Roman" w:hAnsi="Times New Roman" w:cs="Times New Roman"/>
          <w:i/>
          <w:iCs/>
        </w:rPr>
        <w:t>The Journal of Politics</w:t>
      </w:r>
      <w:r w:rsidRPr="00057706">
        <w:rPr>
          <w:rFonts w:ascii="Times New Roman" w:hAnsi="Times New Roman" w:cs="Times New Roman"/>
        </w:rPr>
        <w:t xml:space="preserve"> 76, no. 3 (2014): 825-840.</w:t>
      </w:r>
    </w:p>
    <w:p w14:paraId="3D9CED15" w14:textId="180C29BA" w:rsidR="00CE1464" w:rsidRPr="00057706" w:rsidRDefault="00CE146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Kertzer, Joshua D. "Re‐assessing elite‐public gaps in political behavior." </w:t>
      </w:r>
      <w:r w:rsidRPr="00057706">
        <w:rPr>
          <w:rFonts w:ascii="Times New Roman" w:hAnsi="Times New Roman" w:cs="Times New Roman"/>
          <w:i/>
          <w:iCs/>
        </w:rPr>
        <w:t>American Journal of Political Science</w:t>
      </w:r>
      <w:r w:rsidRPr="00057706">
        <w:rPr>
          <w:rFonts w:ascii="Times New Roman" w:hAnsi="Times New Roman" w:cs="Times New Roman"/>
        </w:rPr>
        <w:t xml:space="preserve"> 66, no. 3 (2022): 539-553.</w:t>
      </w:r>
    </w:p>
    <w:p w14:paraId="585B9FD7" w14:textId="77777777" w:rsidR="00C166E7"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MacMillan, Margaret. </w:t>
      </w:r>
      <w:r w:rsidRPr="00057706">
        <w:rPr>
          <w:rFonts w:ascii="Times New Roman" w:hAnsi="Times New Roman" w:cs="Times New Roman"/>
          <w:i/>
          <w:iCs/>
        </w:rPr>
        <w:t>Paris 1919: Six Months That Changed the World</w:t>
      </w:r>
      <w:r w:rsidRPr="00057706">
        <w:rPr>
          <w:rFonts w:ascii="Times New Roman" w:hAnsi="Times New Roman" w:cs="Times New Roman"/>
        </w:rPr>
        <w:t>. Random House, 2002</w:t>
      </w:r>
      <w:r w:rsidR="0096178B" w:rsidRPr="00057706">
        <w:rPr>
          <w:rFonts w:ascii="Times New Roman" w:hAnsi="Times New Roman" w:cs="Times New Roman"/>
        </w:rPr>
        <w:t>.</w:t>
      </w:r>
    </w:p>
    <w:p w14:paraId="61C40FD0" w14:textId="0EBAAB2D" w:rsidR="00F13864" w:rsidRPr="00057706" w:rsidRDefault="00F1386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Min, Eric. </w:t>
      </w:r>
      <w:r w:rsidRPr="00057706">
        <w:rPr>
          <w:rFonts w:ascii="Times New Roman" w:hAnsi="Times New Roman" w:cs="Times New Roman"/>
          <w:i/>
          <w:iCs/>
        </w:rPr>
        <w:t>Words of war: Negotiation as a tool of conflict</w:t>
      </w:r>
      <w:r w:rsidRPr="00057706">
        <w:rPr>
          <w:rFonts w:ascii="Times New Roman" w:hAnsi="Times New Roman" w:cs="Times New Roman"/>
        </w:rPr>
        <w:t>. Cornell University Press, 2025.</w:t>
      </w:r>
    </w:p>
    <w:p w14:paraId="79ACBE3C" w14:textId="77777777" w:rsidR="00681F31" w:rsidRPr="00057706" w:rsidRDefault="00C11BC6"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lastRenderedPageBreak/>
        <w:t xml:space="preserve">Mock, James Robert, and Cedric Larson. </w:t>
      </w:r>
      <w:r w:rsidRPr="00057706">
        <w:rPr>
          <w:rStyle w:val="Emphasis"/>
          <w:rFonts w:ascii="Times New Roman" w:hAnsi="Times New Roman" w:cs="Times New Roman"/>
        </w:rPr>
        <w:t>Words That Won the War: The Story of the Committee on Public Information, 1917–1919</w:t>
      </w:r>
      <w:r w:rsidRPr="00057706">
        <w:rPr>
          <w:rFonts w:ascii="Times New Roman" w:hAnsi="Times New Roman" w:cs="Times New Roman"/>
        </w:rPr>
        <w:t>. Princeton: Princeton University Press, 1939.</w:t>
      </w:r>
    </w:p>
    <w:p w14:paraId="26094568" w14:textId="77777777" w:rsidR="00681F31" w:rsidRPr="00057706" w:rsidRDefault="00681F31"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National Opinion Research Center. 1942a. </w:t>
      </w:r>
      <w:r w:rsidRPr="00057706">
        <w:rPr>
          <w:rFonts w:ascii="Times New Roman" w:hAnsi="Times New Roman" w:cs="Times New Roman"/>
          <w:i/>
          <w:iCs/>
        </w:rPr>
        <w:t>Report of Nation-wide Survey</w:t>
      </w:r>
      <w:r w:rsidRPr="00057706">
        <w:rPr>
          <w:rFonts w:ascii="Times New Roman" w:hAnsi="Times New Roman" w:cs="Times New Roman"/>
        </w:rPr>
        <w:t>. University of Denver, March 1942.</w:t>
      </w:r>
      <w:r w:rsidRPr="00057706">
        <w:rPr>
          <w:rFonts w:ascii="Times New Roman" w:hAnsi="Times New Roman" w:cs="Times New Roman"/>
        </w:rPr>
        <w:fldChar w:fldCharType="begin"/>
      </w:r>
      <w:r w:rsidRPr="00057706">
        <w:rPr>
          <w:rFonts w:ascii="Times New Roman" w:hAnsi="Times New Roman" w:cs="Times New Roman"/>
        </w:rPr>
        <w:instrText xml:space="preserve"> ADDIN ZOTERO_TEMP </w:instrText>
      </w:r>
      <w:r w:rsidRPr="00057706">
        <w:rPr>
          <w:rFonts w:ascii="Times New Roman" w:hAnsi="Times New Roman" w:cs="Times New Roman"/>
        </w:rPr>
        <w:fldChar w:fldCharType="separate"/>
      </w:r>
      <w:r w:rsidRPr="00057706">
        <w:rPr>
          <w:rFonts w:ascii="Times New Roman" w:hAnsi="Times New Roman" w:cs="Times New Roman"/>
        </w:rPr>
        <w:fldChar w:fldCharType="end"/>
      </w:r>
      <w:r w:rsidRPr="00057706">
        <w:rPr>
          <w:rFonts w:ascii="Times New Roman" w:hAnsi="Times New Roman" w:cs="Times New Roman"/>
        </w:rPr>
        <w:t xml:space="preserve"> </w:t>
      </w:r>
    </w:p>
    <w:p w14:paraId="1DD99F15" w14:textId="25721E83" w:rsidR="008F2244" w:rsidRPr="00057706" w:rsidRDefault="00681F31"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National Opinion Research Center. 1942b. </w:t>
      </w:r>
      <w:r w:rsidRPr="00057706">
        <w:rPr>
          <w:rFonts w:ascii="Times New Roman" w:hAnsi="Times New Roman" w:cs="Times New Roman"/>
          <w:i/>
          <w:iCs/>
        </w:rPr>
        <w:t>A Nation-Wide Public Opinion Survey</w:t>
      </w:r>
      <w:r w:rsidRPr="00057706">
        <w:rPr>
          <w:rFonts w:ascii="Times New Roman" w:hAnsi="Times New Roman" w:cs="Times New Roman"/>
        </w:rPr>
        <w:t>. Report No. 5. University of Denver, July 1942.</w:t>
      </w:r>
      <w:r w:rsidR="008F2244" w:rsidRPr="00057706">
        <w:rPr>
          <w:rFonts w:ascii="Times New Roman" w:hAnsi="Times New Roman" w:cs="Times New Roman"/>
        </w:rPr>
        <w:t xml:space="preserve">National Opinion Research Center and Stanford University. </w:t>
      </w:r>
      <w:r w:rsidR="008F2244" w:rsidRPr="00057706">
        <w:rPr>
          <w:rStyle w:val="Emphasis"/>
          <w:rFonts w:ascii="Times New Roman" w:hAnsi="Times New Roman" w:cs="Times New Roman"/>
        </w:rPr>
        <w:t>NORC/Stanford Poll, February 1966</w:t>
      </w:r>
      <w:r w:rsidR="008F2244" w:rsidRPr="00057706">
        <w:rPr>
          <w:rFonts w:ascii="Times New Roman" w:hAnsi="Times New Roman" w:cs="Times New Roman"/>
        </w:rPr>
        <w:t xml:space="preserve">. Question 21, USNORC.031566.R12D. </w:t>
      </w:r>
    </w:p>
    <w:p w14:paraId="26D2EECE" w14:textId="77777777" w:rsidR="00B4117E" w:rsidRPr="00057706" w:rsidRDefault="008F2244" w:rsidP="00800858">
      <w:pPr>
        <w:pStyle w:val="NormalWeb"/>
        <w:spacing w:line="480" w:lineRule="auto"/>
        <w:ind w:left="720" w:hanging="720"/>
        <w:contextualSpacing/>
      </w:pPr>
      <w:r w:rsidRPr="00057706">
        <w:t xml:space="preserve">National Opinion Research Center, </w:t>
      </w:r>
      <w:r w:rsidRPr="00057706">
        <w:rPr>
          <w:i/>
          <w:iCs/>
        </w:rPr>
        <w:t>NORC Survey #1951-0314: Foreign Affairs</w:t>
      </w:r>
      <w:r w:rsidRPr="00057706">
        <w:t>, November 1951, Roper Center for Public Opinion Research, Cornell University.</w:t>
      </w:r>
    </w:p>
    <w:p w14:paraId="09DF7C31" w14:textId="78A47266" w:rsidR="00681F31" w:rsidRPr="00057706" w:rsidRDefault="005A7823"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Nixon, Richard</w:t>
      </w:r>
      <w:r w:rsidR="00681F31" w:rsidRPr="00057706">
        <w:rPr>
          <w:rFonts w:ascii="Times New Roman" w:hAnsi="Times New Roman" w:cs="Times New Roman"/>
        </w:rPr>
        <w:t>, “Address to the Nation Announcing Conclusion of an Agreement on Ending the War and Restoring Peace in Vietnam,” January 23, 1973.</w:t>
      </w:r>
    </w:p>
    <w:p w14:paraId="49883A66" w14:textId="56403F46" w:rsidR="005A7823" w:rsidRPr="00057706" w:rsidRDefault="005A7823"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Nixon, Richard. “Letter From President Nixon to Korean President Park,” May 26, 1970, </w:t>
      </w:r>
      <w:r w:rsidRPr="00057706">
        <w:rPr>
          <w:rFonts w:ascii="Times New Roman" w:hAnsi="Times New Roman" w:cs="Times New Roman"/>
          <w:i/>
          <w:iCs/>
        </w:rPr>
        <w:t>Foreign Relations of the United States, 1969–1976, vol. XIX, part 1, Korea, 1969–1972</w:t>
      </w:r>
      <w:r w:rsidRPr="00057706">
        <w:rPr>
          <w:rFonts w:ascii="Times New Roman" w:hAnsi="Times New Roman" w:cs="Times New Roman"/>
        </w:rPr>
        <w:t>, Document 58</w:t>
      </w:r>
    </w:p>
    <w:p w14:paraId="6D2EBD07" w14:textId="77777777" w:rsidR="00800858" w:rsidRPr="00057706" w:rsidRDefault="00800858"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Jessup, C. Phillip. “Memorandum of Conversation,” December 3, 1950, </w:t>
      </w:r>
      <w:r w:rsidRPr="00057706">
        <w:rPr>
          <w:rStyle w:val="Emphasis"/>
          <w:rFonts w:ascii="Times New Roman" w:hAnsi="Times New Roman" w:cs="Times New Roman"/>
        </w:rPr>
        <w:t>Foreign Relations of the United States, 1950, Korea, Volume VII</w:t>
      </w:r>
      <w:r w:rsidRPr="00057706">
        <w:rPr>
          <w:rFonts w:ascii="Times New Roman" w:hAnsi="Times New Roman" w:cs="Times New Roman"/>
        </w:rPr>
        <w:t xml:space="preserve">, Document 949 </w:t>
      </w:r>
    </w:p>
    <w:p w14:paraId="38D00A0E" w14:textId="5351336D" w:rsidR="009E5827" w:rsidRPr="00057706" w:rsidRDefault="009E5827"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Reiter, Dan. </w:t>
      </w:r>
      <w:r w:rsidRPr="00057706">
        <w:rPr>
          <w:rFonts w:ascii="Times New Roman" w:hAnsi="Times New Roman" w:cs="Times New Roman"/>
          <w:i/>
          <w:iCs/>
        </w:rPr>
        <w:t>How Wars End</w:t>
      </w:r>
      <w:r w:rsidRPr="00057706">
        <w:rPr>
          <w:rFonts w:ascii="Times New Roman" w:hAnsi="Times New Roman" w:cs="Times New Roman"/>
        </w:rPr>
        <w:t>. Princeton University Press, 2009.</w:t>
      </w:r>
    </w:p>
    <w:p w14:paraId="5DBD188C"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Roosevelt, Franklin. “Fireside Chat 19: On War with Japan”, Dec 9, 1941.</w:t>
      </w:r>
    </w:p>
    <w:p w14:paraId="0E153144" w14:textId="56B0D283" w:rsidR="00B4117E" w:rsidRPr="00057706" w:rsidRDefault="00B4117E"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Simmons, Beth and Hyeran Jo. “Measuring Norms and Normative Contestation: The Case of International Criminal Law”, </w:t>
      </w:r>
      <w:r w:rsidRPr="00057706">
        <w:rPr>
          <w:rFonts w:ascii="Times New Roman" w:hAnsi="Times New Roman" w:cs="Times New Roman"/>
          <w:i/>
          <w:iCs/>
        </w:rPr>
        <w:t>Journal of Global Security Studies</w:t>
      </w:r>
      <w:r w:rsidRPr="00057706">
        <w:rPr>
          <w:rFonts w:ascii="Times New Roman" w:hAnsi="Times New Roman" w:cs="Times New Roman"/>
        </w:rPr>
        <w:t>, Volume 4, Issue 1, January 2019, Pages 18–36</w:t>
      </w:r>
    </w:p>
    <w:p w14:paraId="003780AC" w14:textId="77777777" w:rsidR="008F2244" w:rsidRPr="00057706"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lastRenderedPageBreak/>
        <w:t xml:space="preserve">Tierney, Dominic. </w:t>
      </w:r>
      <w:r w:rsidRPr="00057706">
        <w:rPr>
          <w:rFonts w:ascii="Times New Roman" w:hAnsi="Times New Roman" w:cs="Times New Roman"/>
          <w:i/>
          <w:iCs/>
        </w:rPr>
        <w:t>How We Fight: Crusades, Quagmires, and the American Way of War</w:t>
      </w:r>
      <w:r w:rsidRPr="00057706">
        <w:rPr>
          <w:rFonts w:ascii="Times New Roman" w:hAnsi="Times New Roman" w:cs="Times New Roman"/>
        </w:rPr>
        <w:t>. Little, Brown and Co, 2010.</w:t>
      </w:r>
    </w:p>
    <w:p w14:paraId="2486B76A" w14:textId="1047C988" w:rsidR="00600D58" w:rsidRPr="00057706" w:rsidRDefault="00600D58"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 xml:space="preserve">U.S. Department of State. “Telegram From the Department of State to the Embassy in Russia.” January 23, 1918. In </w:t>
      </w:r>
      <w:r w:rsidRPr="00057706">
        <w:rPr>
          <w:rFonts w:ascii="Times New Roman" w:hAnsi="Times New Roman" w:cs="Times New Roman"/>
          <w:i/>
          <w:iCs/>
        </w:rPr>
        <w:t>Foreign Relations of the United States, 1917–1972, Public Diplomacy, World War I</w:t>
      </w:r>
      <w:r w:rsidRPr="00057706">
        <w:rPr>
          <w:rFonts w:ascii="Times New Roman" w:hAnsi="Times New Roman" w:cs="Times New Roman"/>
        </w:rPr>
        <w:t>. Document 10. Office of the Historian, U.S. Department of State.</w:t>
      </w:r>
    </w:p>
    <w:p w14:paraId="20428987" w14:textId="77777777" w:rsidR="00CE1464" w:rsidRPr="00057706" w:rsidRDefault="00CE1464"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Wagner, R. Harrison. “Bargaining and War.” </w:t>
      </w:r>
      <w:r w:rsidRPr="00057706">
        <w:rPr>
          <w:rFonts w:ascii="Times New Roman" w:hAnsi="Times New Roman" w:cs="Times New Roman"/>
          <w:i/>
          <w:iCs/>
        </w:rPr>
        <w:t>American Journal of Political Science</w:t>
      </w:r>
      <w:r w:rsidRPr="00057706">
        <w:rPr>
          <w:rFonts w:ascii="Times New Roman" w:hAnsi="Times New Roman" w:cs="Times New Roman"/>
        </w:rPr>
        <w:t xml:space="preserve"> 44, no. 3 (2000): 469–84. </w:t>
      </w:r>
    </w:p>
    <w:p w14:paraId="6B2BC907" w14:textId="77777777" w:rsidR="009E5827" w:rsidRPr="00057706" w:rsidRDefault="009E5827"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Weigley, Russell F. </w:t>
      </w:r>
      <w:r w:rsidRPr="00057706">
        <w:rPr>
          <w:rStyle w:val="Emphasis"/>
          <w:rFonts w:ascii="Times New Roman" w:hAnsi="Times New Roman" w:cs="Times New Roman"/>
        </w:rPr>
        <w:t>The American Way of War: A History of United States Military Strategy and Policy</w:t>
      </w:r>
      <w:r w:rsidRPr="00057706">
        <w:rPr>
          <w:rFonts w:ascii="Times New Roman" w:hAnsi="Times New Roman" w:cs="Times New Roman"/>
        </w:rPr>
        <w:t>. New York: Macmillan, 1973.</w:t>
      </w:r>
    </w:p>
    <w:p w14:paraId="0198DBCD" w14:textId="6BBDAA86" w:rsidR="001E5F0F" w:rsidRPr="00057706" w:rsidRDefault="001E5F0F"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Weisiger, Alex. </w:t>
      </w:r>
      <w:r w:rsidRPr="00057706">
        <w:rPr>
          <w:rFonts w:ascii="Times New Roman" w:hAnsi="Times New Roman" w:cs="Times New Roman"/>
          <w:i/>
          <w:iCs/>
        </w:rPr>
        <w:t>Logics of War: Explanations for Limited and Unlimited Conflicts</w:t>
      </w:r>
      <w:r w:rsidRPr="00057706">
        <w:rPr>
          <w:rFonts w:ascii="Times New Roman" w:hAnsi="Times New Roman" w:cs="Times New Roman"/>
        </w:rPr>
        <w:t>. Ithaca, NY: Cornell University Press, 2013.</w:t>
      </w:r>
    </w:p>
    <w:p w14:paraId="4E51BBE2" w14:textId="786238D9" w:rsidR="00CE1464" w:rsidRPr="00057706" w:rsidRDefault="00CE1464" w:rsidP="00800858">
      <w:pPr>
        <w:spacing w:line="480" w:lineRule="auto"/>
        <w:ind w:left="720" w:hanging="720"/>
        <w:contextualSpacing/>
        <w:jc w:val="both"/>
        <w:rPr>
          <w:rFonts w:ascii="Times New Roman" w:hAnsi="Times New Roman" w:cs="Times New Roman"/>
        </w:rPr>
      </w:pPr>
      <w:r w:rsidRPr="00057706">
        <w:rPr>
          <w:rFonts w:ascii="Times New Roman" w:hAnsi="Times New Roman" w:cs="Times New Roman"/>
        </w:rPr>
        <w:t xml:space="preserve">Werner, Suzanne. “Negotiating the Terms of Settlement: War Aims and Bargaining Leverage.” </w:t>
      </w:r>
      <w:r w:rsidRPr="00057706">
        <w:rPr>
          <w:rFonts w:ascii="Times New Roman" w:hAnsi="Times New Roman" w:cs="Times New Roman"/>
          <w:i/>
          <w:iCs/>
        </w:rPr>
        <w:t>The Journal of Conflict Resolution</w:t>
      </w:r>
      <w:r w:rsidRPr="00057706">
        <w:rPr>
          <w:rFonts w:ascii="Times New Roman" w:hAnsi="Times New Roman" w:cs="Times New Roman"/>
        </w:rPr>
        <w:t xml:space="preserve"> 42, no. 3 (1998): 321–43.</w:t>
      </w:r>
    </w:p>
    <w:p w14:paraId="1F22A8F4" w14:textId="30A1B015" w:rsidR="008F2244" w:rsidRPr="00057706" w:rsidRDefault="008F2244" w:rsidP="00800858">
      <w:pPr>
        <w:spacing w:line="480" w:lineRule="auto"/>
        <w:ind w:firstLine="0"/>
        <w:contextualSpacing/>
        <w:jc w:val="both"/>
        <w:rPr>
          <w:rFonts w:ascii="Times New Roman" w:hAnsi="Times New Roman" w:cs="Times New Roman"/>
        </w:rPr>
      </w:pPr>
      <w:r w:rsidRPr="00057706">
        <w:rPr>
          <w:rFonts w:ascii="Times New Roman" w:hAnsi="Times New Roman" w:cs="Times New Roman"/>
        </w:rPr>
        <w:t>Wilson, Woodrow. “Address at Mount Vernon,” July 4, 1918, The American Presidency Project.</w:t>
      </w:r>
    </w:p>
    <w:p w14:paraId="0FB8588F" w14:textId="38E857FD" w:rsidR="00556233" w:rsidRDefault="008F2244" w:rsidP="00800858">
      <w:pPr>
        <w:spacing w:line="480" w:lineRule="auto"/>
        <w:ind w:left="720" w:hanging="720"/>
        <w:contextualSpacing/>
        <w:rPr>
          <w:rFonts w:ascii="Times New Roman" w:hAnsi="Times New Roman" w:cs="Times New Roman"/>
        </w:rPr>
      </w:pPr>
      <w:r w:rsidRPr="00057706">
        <w:rPr>
          <w:rFonts w:ascii="Times New Roman" w:hAnsi="Times New Roman" w:cs="Times New Roman"/>
        </w:rPr>
        <w:t>Wilson, Woodrow., “Address to the Senate of the United States: ‘A World League for Peace,’” January 22, 1917, The American Presidency Project.</w:t>
      </w:r>
    </w:p>
    <w:p w14:paraId="7952439E" w14:textId="2951BDE0" w:rsidR="00556233" w:rsidRPr="00556233" w:rsidRDefault="00556233" w:rsidP="00556233">
      <w:pPr>
        <w:jc w:val="center"/>
        <w:rPr>
          <w:rFonts w:ascii="Times New Roman" w:hAnsi="Times New Roman" w:cs="Times New Roman"/>
        </w:rPr>
      </w:pPr>
      <w:r>
        <w:rPr>
          <w:rFonts w:ascii="Times New Roman" w:hAnsi="Times New Roman" w:cs="Times New Roman"/>
        </w:rPr>
        <w:br w:type="page"/>
      </w:r>
      <w:r w:rsidRPr="00B46196">
        <w:rPr>
          <w:rFonts w:ascii="Times New Roman" w:hAnsi="Times New Roman" w:cs="Times New Roman"/>
          <w:b/>
          <w:bCs/>
        </w:rPr>
        <w:lastRenderedPageBreak/>
        <w:t>Acceptable Endings: Norms and the Politics of War Termination</w:t>
      </w:r>
    </w:p>
    <w:p w14:paraId="63F8FBAF" w14:textId="77777777" w:rsidR="00556233" w:rsidRPr="00B46196" w:rsidRDefault="00556233" w:rsidP="00556233">
      <w:pPr>
        <w:jc w:val="center"/>
        <w:rPr>
          <w:rFonts w:ascii="Times New Roman" w:hAnsi="Times New Roman" w:cs="Times New Roman"/>
          <w:b/>
          <w:bCs/>
        </w:rPr>
      </w:pPr>
      <w:r w:rsidRPr="00B46196">
        <w:rPr>
          <w:rFonts w:ascii="Times New Roman" w:hAnsi="Times New Roman" w:cs="Times New Roman"/>
          <w:b/>
          <w:bCs/>
        </w:rPr>
        <w:t>Appendix</w:t>
      </w:r>
    </w:p>
    <w:p w14:paraId="61DC4901" w14:textId="77777777" w:rsidR="00556233" w:rsidRPr="00B46196" w:rsidRDefault="00556233" w:rsidP="004C0A99">
      <w:pPr>
        <w:jc w:val="both"/>
        <w:rPr>
          <w:rFonts w:ascii="Times New Roman" w:hAnsi="Times New Roman" w:cs="Times New Roman"/>
          <w:b/>
          <w:bCs/>
        </w:rPr>
      </w:pPr>
    </w:p>
    <w:p w14:paraId="5AE9A2CC" w14:textId="77777777" w:rsidR="00556233" w:rsidRPr="00B46196" w:rsidRDefault="00556233" w:rsidP="004C0A99">
      <w:pPr>
        <w:jc w:val="both"/>
        <w:rPr>
          <w:rFonts w:ascii="Times New Roman" w:hAnsi="Times New Roman" w:cs="Times New Roman"/>
          <w:b/>
          <w:bCs/>
        </w:rPr>
      </w:pPr>
    </w:p>
    <w:p w14:paraId="50175A7A" w14:textId="77777777" w:rsidR="00556233" w:rsidRPr="00B46196" w:rsidRDefault="00556233" w:rsidP="00764B82">
      <w:pPr>
        <w:ind w:firstLine="0"/>
        <w:jc w:val="both"/>
        <w:rPr>
          <w:rFonts w:ascii="Times New Roman" w:hAnsi="Times New Roman" w:cs="Times New Roman"/>
        </w:rPr>
      </w:pPr>
    </w:p>
    <w:p w14:paraId="2AF6E984" w14:textId="77777777" w:rsidR="00556233" w:rsidRPr="00B46196" w:rsidRDefault="00556233" w:rsidP="00764B82">
      <w:pPr>
        <w:ind w:firstLine="0"/>
        <w:jc w:val="both"/>
        <w:rPr>
          <w:rFonts w:ascii="Times New Roman" w:hAnsi="Times New Roman" w:cs="Times New Roman"/>
          <w:b/>
          <w:bCs/>
        </w:rPr>
      </w:pPr>
      <w:r w:rsidRPr="00B46196">
        <w:rPr>
          <w:rFonts w:ascii="Times New Roman" w:hAnsi="Times New Roman" w:cs="Times New Roman"/>
          <w:b/>
          <w:bCs/>
        </w:rPr>
        <w:t>Appendix A. Survey Design and Experimental Materials</w:t>
      </w:r>
    </w:p>
    <w:p w14:paraId="5D6935B5" w14:textId="77777777" w:rsidR="00556233" w:rsidRPr="00B46196" w:rsidRDefault="00556233" w:rsidP="00764B82">
      <w:pPr>
        <w:ind w:firstLine="0"/>
        <w:jc w:val="both"/>
        <w:rPr>
          <w:rFonts w:ascii="Times New Roman" w:hAnsi="Times New Roman" w:cs="Times New Roman"/>
          <w:b/>
          <w:bCs/>
        </w:rPr>
      </w:pPr>
    </w:p>
    <w:p w14:paraId="283E48E8" w14:textId="77777777" w:rsidR="00556233" w:rsidRPr="00B46196" w:rsidRDefault="00556233" w:rsidP="00764B82">
      <w:pPr>
        <w:ind w:firstLine="0"/>
        <w:jc w:val="both"/>
        <w:rPr>
          <w:rFonts w:ascii="Times New Roman" w:hAnsi="Times New Roman" w:cs="Times New Roman"/>
          <w:b/>
          <w:bCs/>
        </w:rPr>
      </w:pPr>
      <w:r w:rsidRPr="00B46196">
        <w:rPr>
          <w:rFonts w:ascii="Times New Roman" w:hAnsi="Times New Roman" w:cs="Times New Roman"/>
          <w:b/>
          <w:bCs/>
        </w:rPr>
        <w:t>A.1. Survey sequence and assignment</w:t>
      </w:r>
    </w:p>
    <w:p w14:paraId="787FB230" w14:textId="77777777" w:rsidR="00556233" w:rsidRPr="00B46196" w:rsidRDefault="00556233" w:rsidP="004C0A99">
      <w:pPr>
        <w:pStyle w:val="ListParagraph"/>
        <w:jc w:val="both"/>
        <w:rPr>
          <w:rFonts w:ascii="Times New Roman" w:hAnsi="Times New Roman" w:cs="Times New Roman"/>
          <w:b/>
          <w:bCs/>
        </w:rPr>
      </w:pPr>
    </w:p>
    <w:p w14:paraId="55E3C755" w14:textId="77777777" w:rsidR="00556233" w:rsidRPr="00B46196" w:rsidRDefault="00556233" w:rsidP="004C0A99">
      <w:pPr>
        <w:ind w:firstLine="0"/>
        <w:jc w:val="both"/>
        <w:rPr>
          <w:rFonts w:ascii="Times New Roman" w:hAnsi="Times New Roman" w:cs="Times New Roman"/>
        </w:rPr>
      </w:pPr>
      <w:r w:rsidRPr="00B46196">
        <w:rPr>
          <w:rFonts w:ascii="Times New Roman" w:hAnsi="Times New Roman" w:cs="Times New Roman"/>
        </w:rPr>
        <w:t>The survey experiment was administered through Qualtrics as part of a larger omnibus survey</w:t>
      </w:r>
      <w:r>
        <w:rPr>
          <w:rFonts w:ascii="Times New Roman" w:hAnsi="Times New Roman" w:cs="Times New Roman"/>
        </w:rPr>
        <w:t xml:space="preserve"> consisting of Rutgers University graduate students</w:t>
      </w:r>
      <w:r w:rsidRPr="00B46196">
        <w:rPr>
          <w:rFonts w:ascii="Times New Roman" w:hAnsi="Times New Roman" w:cs="Times New Roman"/>
        </w:rPr>
        <w:t xml:space="preserve">. Respondents first completed consent and attention-check questions, followed by demographic and pretreatment political questions, including party identification, and measures of self-monitoring and militant internationalism. Respondents were then randomly assigned to one of two experimental conditions: a treatment condition introducing an observational component emphasizing domestic and international scrutiny of the president's decision to terminate or continue the war, or a control condition without this additional information. Random assignment was implemented through Qualtrics Survey Flow, which designated treatment respondents as </w:t>
      </w:r>
      <w:proofErr w:type="spellStart"/>
      <w:r w:rsidRPr="00B46196">
        <w:rPr>
          <w:rFonts w:ascii="Times New Roman" w:hAnsi="Times New Roman" w:cs="Times New Roman"/>
        </w:rPr>
        <w:t>ks_treat</w:t>
      </w:r>
      <w:proofErr w:type="spellEnd"/>
      <w:r w:rsidRPr="00B46196">
        <w:rPr>
          <w:rFonts w:ascii="Times New Roman" w:hAnsi="Times New Roman" w:cs="Times New Roman"/>
        </w:rPr>
        <w:t xml:space="preserve"> = 1 and control respondents as </w:t>
      </w:r>
      <w:proofErr w:type="spellStart"/>
      <w:r w:rsidRPr="00B46196">
        <w:rPr>
          <w:rFonts w:ascii="Times New Roman" w:hAnsi="Times New Roman" w:cs="Times New Roman"/>
        </w:rPr>
        <w:t>ks_treat</w:t>
      </w:r>
      <w:proofErr w:type="spellEnd"/>
      <w:r w:rsidRPr="00B46196">
        <w:rPr>
          <w:rFonts w:ascii="Times New Roman" w:hAnsi="Times New Roman" w:cs="Times New Roman"/>
        </w:rPr>
        <w:t xml:space="preserve"> = 0. Following exposure to their assigned vignette, respondents indicated whether they preferred to terminate or continue the hypothetical war and reported the strength of their preference. Respondents subsequently completed a five-item battery measuring War Termination Norm Sensitivity (WTNS).</w:t>
      </w:r>
    </w:p>
    <w:p w14:paraId="1E62F74D" w14:textId="77777777" w:rsidR="00556233" w:rsidRPr="00B46196" w:rsidRDefault="00556233" w:rsidP="004C0A99">
      <w:pPr>
        <w:pStyle w:val="ListParagraph"/>
        <w:jc w:val="both"/>
        <w:rPr>
          <w:rFonts w:ascii="Times New Roman" w:hAnsi="Times New Roman" w:cs="Times New Roman"/>
        </w:rPr>
      </w:pPr>
    </w:p>
    <w:p w14:paraId="55B5FC45" w14:textId="77777777" w:rsidR="00556233" w:rsidRPr="00B46196" w:rsidRDefault="00556233" w:rsidP="004C0A99">
      <w:pPr>
        <w:ind w:firstLine="0"/>
        <w:jc w:val="both"/>
        <w:rPr>
          <w:rFonts w:ascii="Times New Roman" w:hAnsi="Times New Roman" w:cs="Times New Roman"/>
          <w:b/>
          <w:bCs/>
        </w:rPr>
      </w:pPr>
      <w:r w:rsidRPr="00B46196">
        <w:rPr>
          <w:rFonts w:ascii="Times New Roman" w:hAnsi="Times New Roman" w:cs="Times New Roman"/>
          <w:b/>
          <w:bCs/>
        </w:rPr>
        <w:t xml:space="preserve"> A.2. Experimental Vignette</w:t>
      </w:r>
    </w:p>
    <w:p w14:paraId="419BBEDB" w14:textId="77777777" w:rsidR="00556233" w:rsidRPr="00B46196" w:rsidRDefault="00556233" w:rsidP="004C0A99">
      <w:pPr>
        <w:ind w:left="720" w:firstLine="0"/>
        <w:jc w:val="both"/>
        <w:rPr>
          <w:rFonts w:ascii="Times New Roman" w:hAnsi="Times New Roman" w:cs="Times New Roman"/>
        </w:rPr>
      </w:pPr>
    </w:p>
    <w:p w14:paraId="0EF59E98" w14:textId="77777777" w:rsidR="00556233" w:rsidRPr="00B46196" w:rsidRDefault="00556233" w:rsidP="004C0A99">
      <w:pPr>
        <w:ind w:left="720" w:firstLine="0"/>
        <w:jc w:val="both"/>
        <w:rPr>
          <w:rFonts w:ascii="Times New Roman" w:hAnsi="Times New Roman" w:cs="Times New Roman"/>
        </w:rPr>
      </w:pPr>
      <w:r w:rsidRPr="00B46196">
        <w:rPr>
          <w:rFonts w:ascii="Times New Roman" w:hAnsi="Times New Roman" w:cs="Times New Roman"/>
        </w:rPr>
        <w:t>All respondents were presented with the following hypothetical war scenario, regardless of experimental assignment:</w:t>
      </w:r>
    </w:p>
    <w:p w14:paraId="7FD1E82F" w14:textId="77777777" w:rsidR="00556233" w:rsidRPr="00B46196" w:rsidRDefault="00556233" w:rsidP="004C0A99">
      <w:pPr>
        <w:ind w:left="720" w:firstLine="0"/>
        <w:jc w:val="both"/>
        <w:rPr>
          <w:rFonts w:ascii="Times New Roman" w:hAnsi="Times New Roman" w:cs="Times New Roman"/>
        </w:rPr>
      </w:pPr>
      <w:r w:rsidRPr="00B46196">
        <w:rPr>
          <w:rFonts w:ascii="Times New Roman" w:hAnsi="Times New Roman" w:cs="Times New Roman"/>
        </w:rPr>
        <w:t>In the following hypothetical scenario that could take place in the future, you will be asked to imagine you are the President of the United States and are presiding over a war. Here are three facts about the war:</w:t>
      </w:r>
    </w:p>
    <w:p w14:paraId="32C55168" w14:textId="77777777" w:rsidR="00556233" w:rsidRPr="00B46196" w:rsidRDefault="00556233" w:rsidP="00556233">
      <w:pPr>
        <w:numPr>
          <w:ilvl w:val="0"/>
          <w:numId w:val="10"/>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 xml:space="preserve">The United States is at war with another </w:t>
      </w:r>
      <w:proofErr w:type="gramStart"/>
      <w:r w:rsidRPr="00B46196">
        <w:rPr>
          <w:rFonts w:ascii="Times New Roman" w:eastAsia="Times New Roman" w:hAnsi="Times New Roman" w:cs="Times New Roman"/>
          <w:i/>
          <w:iCs/>
          <w:kern w:val="0"/>
          <w14:ligatures w14:val="none"/>
        </w:rPr>
        <w:t>country</w:t>
      </w:r>
      <w:proofErr w:type="gramEnd"/>
      <w:r w:rsidRPr="00B46196">
        <w:rPr>
          <w:rFonts w:ascii="Times New Roman" w:eastAsia="Times New Roman" w:hAnsi="Times New Roman" w:cs="Times New Roman"/>
          <w:i/>
          <w:iCs/>
          <w:kern w:val="0"/>
          <w14:ligatures w14:val="none"/>
        </w:rPr>
        <w:t xml:space="preserve"> and the war has lasted over a year.</w:t>
      </w:r>
    </w:p>
    <w:p w14:paraId="56D0BFB2" w14:textId="77777777" w:rsidR="00556233" w:rsidRPr="00B46196" w:rsidRDefault="00556233" w:rsidP="00556233">
      <w:pPr>
        <w:numPr>
          <w:ilvl w:val="0"/>
          <w:numId w:val="10"/>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The country the US is at war with is less powerful than the US, but they are allied with US adversaries.</w:t>
      </w:r>
    </w:p>
    <w:p w14:paraId="2157035B" w14:textId="77777777" w:rsidR="00556233" w:rsidRPr="00B46196" w:rsidRDefault="00556233" w:rsidP="00556233">
      <w:pPr>
        <w:numPr>
          <w:ilvl w:val="0"/>
          <w:numId w:val="10"/>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Experts say there is no certainty the US can win the war, and that additional time spent in the war would lead to more lives lost on both sides.</w:t>
      </w:r>
    </w:p>
    <w:p w14:paraId="22287EEB"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A.3. Treatment and Control Conditions</w:t>
      </w:r>
    </w:p>
    <w:p w14:paraId="0699D471"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Following the introductory vignette, respondents were presented with two options regarding whether to terminate or continue the hypothetical war. Both experimental conditions included the following language:</w:t>
      </w:r>
    </w:p>
    <w:p w14:paraId="5677A913"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i/>
          <w:iCs/>
          <w:kern w:val="0"/>
          <w14:ligatures w14:val="none"/>
        </w:rPr>
      </w:pPr>
    </w:p>
    <w:p w14:paraId="479E1651"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As President, you have two options. You can:</w:t>
      </w:r>
    </w:p>
    <w:p w14:paraId="16CB0828"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 xml:space="preserve">A) Terminate the war at its </w:t>
      </w:r>
      <w:proofErr w:type="gramStart"/>
      <w:r w:rsidRPr="00B46196">
        <w:rPr>
          <w:rFonts w:ascii="Times New Roman" w:eastAsia="Times New Roman" w:hAnsi="Times New Roman" w:cs="Times New Roman"/>
          <w:i/>
          <w:iCs/>
          <w:kern w:val="0"/>
          <w14:ligatures w14:val="none"/>
        </w:rPr>
        <w:t>current status</w:t>
      </w:r>
      <w:proofErr w:type="gramEnd"/>
      <w:r w:rsidRPr="00B46196">
        <w:rPr>
          <w:rFonts w:ascii="Times New Roman" w:eastAsia="Times New Roman" w:hAnsi="Times New Roman" w:cs="Times New Roman"/>
          <w:i/>
          <w:iCs/>
          <w:kern w:val="0"/>
          <w14:ligatures w14:val="none"/>
        </w:rPr>
        <w:t xml:space="preserve"> and immediately bring troops home, risking instability in the region you are leaving.</w:t>
      </w:r>
    </w:p>
    <w:p w14:paraId="06049B23"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lastRenderedPageBreak/>
        <w:t>B) Continue the war in hopes of eventually reaching a favorable outcome.</w:t>
      </w:r>
    </w:p>
    <w:p w14:paraId="79C02E75"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b/>
          <w:bCs/>
          <w:kern w:val="0"/>
          <w14:ligatures w14:val="none"/>
        </w:rPr>
      </w:pPr>
    </w:p>
    <w:p w14:paraId="5CC326CD"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Treatment Condition (Observational Component)</w:t>
      </w:r>
    </w:p>
    <w:p w14:paraId="45B480AE"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Respondents assigned to the treatment condition received the following additional information immediately after the two options:</w:t>
      </w:r>
    </w:p>
    <w:p w14:paraId="38B976DE"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i/>
          <w:iCs/>
          <w:kern w:val="0"/>
          <w14:ligatures w14:val="none"/>
        </w:rPr>
      </w:pPr>
    </w:p>
    <w:p w14:paraId="3E11EC74"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 xml:space="preserve">If you terminate the war at its </w:t>
      </w:r>
      <w:proofErr w:type="gramStart"/>
      <w:r w:rsidRPr="00B46196">
        <w:rPr>
          <w:rFonts w:ascii="Times New Roman" w:eastAsia="Times New Roman" w:hAnsi="Times New Roman" w:cs="Times New Roman"/>
          <w:i/>
          <w:iCs/>
          <w:kern w:val="0"/>
          <w14:ligatures w14:val="none"/>
        </w:rPr>
        <w:t>current status</w:t>
      </w:r>
      <w:proofErr w:type="gramEnd"/>
      <w:r w:rsidRPr="00B46196">
        <w:rPr>
          <w:rFonts w:ascii="Times New Roman" w:eastAsia="Times New Roman" w:hAnsi="Times New Roman" w:cs="Times New Roman"/>
          <w:i/>
          <w:iCs/>
          <w:kern w:val="0"/>
          <w14:ligatures w14:val="none"/>
        </w:rPr>
        <w:t>, you will be unable to claim as President that you achieved the initially stated war aims and may be viewed as abandoning an ally. The eyes of the international community and the domestic public are observing your decision and waiting to see how you respond.</w:t>
      </w:r>
    </w:p>
    <w:p w14:paraId="50A8F4C2"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b/>
          <w:bCs/>
          <w:kern w:val="0"/>
          <w14:ligatures w14:val="none"/>
        </w:rPr>
      </w:pPr>
    </w:p>
    <w:p w14:paraId="7CC28F6A"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Control Condition</w:t>
      </w:r>
    </w:p>
    <w:p w14:paraId="4F04C6A6" w14:textId="77777777" w:rsidR="00556233" w:rsidRPr="00B46196" w:rsidRDefault="00556233" w:rsidP="004C0A99">
      <w:pPr>
        <w:pStyle w:val="ListParagraph"/>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Respondents assigned to the control condition received only the two decision options presented above, without the additional information included in the treatment condition.</w:t>
      </w:r>
    </w:p>
    <w:p w14:paraId="0545B2CA"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A.4. Outcome Measures</w:t>
      </w:r>
    </w:p>
    <w:p w14:paraId="5DE892BF"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Following exposure to their assigned experimental condition, respondents answered two questions measuring their preferences regarding war termination. Both experimental groups received identical questions and response options.</w:t>
      </w:r>
    </w:p>
    <w:p w14:paraId="3E529F66"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War Termination Decision</w:t>
      </w:r>
    </w:p>
    <w:p w14:paraId="02B9E91F"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Which option do you choose?</w:t>
      </w:r>
    </w:p>
    <w:p w14:paraId="3130EE4E" w14:textId="77777777" w:rsidR="00556233" w:rsidRPr="00B46196" w:rsidRDefault="00556233" w:rsidP="00556233">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End the war (1)</w:t>
      </w:r>
    </w:p>
    <w:p w14:paraId="3D32E7FA" w14:textId="77777777" w:rsidR="00556233" w:rsidRPr="00B46196" w:rsidRDefault="00556233" w:rsidP="00556233">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Continue the war (2)</w:t>
      </w:r>
    </w:p>
    <w:p w14:paraId="64FA30CB"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Strength of Preference</w:t>
      </w:r>
    </w:p>
    <w:p w14:paraId="6D2EC6D1"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How strongly do you support the option you selected?</w:t>
      </w:r>
    </w:p>
    <w:p w14:paraId="368E2F6C" w14:textId="77777777" w:rsidR="00556233" w:rsidRPr="00B46196" w:rsidRDefault="00556233" w:rsidP="00556233">
      <w:pPr>
        <w:numPr>
          <w:ilvl w:val="0"/>
          <w:numId w:val="12"/>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oppose (1)</w:t>
      </w:r>
    </w:p>
    <w:p w14:paraId="07BE0081" w14:textId="77777777" w:rsidR="00556233" w:rsidRPr="00B46196" w:rsidRDefault="00556233" w:rsidP="00556233">
      <w:pPr>
        <w:numPr>
          <w:ilvl w:val="0"/>
          <w:numId w:val="12"/>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oppose (2)</w:t>
      </w:r>
    </w:p>
    <w:p w14:paraId="1F26062B" w14:textId="77777777" w:rsidR="00556233" w:rsidRPr="00B46196" w:rsidRDefault="00556233" w:rsidP="00556233">
      <w:pPr>
        <w:numPr>
          <w:ilvl w:val="0"/>
          <w:numId w:val="12"/>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Neutral (3)</w:t>
      </w:r>
    </w:p>
    <w:p w14:paraId="10C76708" w14:textId="77777777" w:rsidR="00556233" w:rsidRPr="00B46196" w:rsidRDefault="00556233" w:rsidP="00556233">
      <w:pPr>
        <w:numPr>
          <w:ilvl w:val="0"/>
          <w:numId w:val="12"/>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favor (4)</w:t>
      </w:r>
    </w:p>
    <w:p w14:paraId="4CC8555A" w14:textId="77777777" w:rsidR="00556233" w:rsidRPr="00B46196" w:rsidRDefault="00556233" w:rsidP="00556233">
      <w:pPr>
        <w:numPr>
          <w:ilvl w:val="0"/>
          <w:numId w:val="12"/>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favor (5)</w:t>
      </w:r>
    </w:p>
    <w:p w14:paraId="3C7F476B" w14:textId="77777777" w:rsidR="00556233" w:rsidRPr="00B46196" w:rsidRDefault="00556233" w:rsidP="004C0A99">
      <w:pPr>
        <w:ind w:firstLine="0"/>
        <w:jc w:val="both"/>
        <w:rPr>
          <w:rFonts w:ascii="Times New Roman" w:hAnsi="Times New Roman" w:cs="Times New Roman"/>
        </w:rPr>
      </w:pPr>
    </w:p>
    <w:p w14:paraId="79E3B905" w14:textId="77777777" w:rsidR="00556233" w:rsidRPr="00B46196" w:rsidRDefault="00556233" w:rsidP="004C0A99">
      <w:pPr>
        <w:ind w:firstLine="0"/>
        <w:jc w:val="both"/>
        <w:rPr>
          <w:rFonts w:ascii="Times New Roman" w:hAnsi="Times New Roman" w:cs="Times New Roman"/>
        </w:rPr>
      </w:pPr>
    </w:p>
    <w:p w14:paraId="303DFD43" w14:textId="77777777" w:rsidR="00556233" w:rsidRPr="00B46196" w:rsidRDefault="00556233" w:rsidP="004C0A99">
      <w:pPr>
        <w:ind w:firstLine="0"/>
        <w:jc w:val="both"/>
        <w:rPr>
          <w:rFonts w:ascii="Times New Roman" w:hAnsi="Times New Roman" w:cs="Times New Roman"/>
        </w:rPr>
      </w:pPr>
    </w:p>
    <w:p w14:paraId="5529C456" w14:textId="77777777" w:rsidR="00556233" w:rsidRPr="00B46196" w:rsidRDefault="00556233" w:rsidP="004C0A99">
      <w:pPr>
        <w:ind w:firstLine="0"/>
        <w:jc w:val="both"/>
        <w:rPr>
          <w:rFonts w:ascii="Times New Roman" w:hAnsi="Times New Roman" w:cs="Times New Roman"/>
        </w:rPr>
      </w:pPr>
    </w:p>
    <w:p w14:paraId="3E5DFEA5" w14:textId="77777777" w:rsidR="00556233" w:rsidRPr="00B46196" w:rsidRDefault="00556233" w:rsidP="004C0A99">
      <w:pPr>
        <w:ind w:firstLine="0"/>
        <w:jc w:val="both"/>
        <w:rPr>
          <w:rFonts w:ascii="Times New Roman" w:hAnsi="Times New Roman" w:cs="Times New Roman"/>
        </w:rPr>
      </w:pPr>
    </w:p>
    <w:p w14:paraId="36FECCE5" w14:textId="77777777" w:rsidR="00556233" w:rsidRPr="00B46196" w:rsidRDefault="00556233" w:rsidP="004C0A99">
      <w:pPr>
        <w:ind w:firstLine="0"/>
        <w:jc w:val="both"/>
        <w:rPr>
          <w:rFonts w:ascii="Times New Roman" w:hAnsi="Times New Roman" w:cs="Times New Roman"/>
        </w:rPr>
      </w:pPr>
    </w:p>
    <w:p w14:paraId="68073592" w14:textId="77777777" w:rsidR="00556233" w:rsidRPr="00B46196" w:rsidRDefault="00556233" w:rsidP="004C0A99">
      <w:pPr>
        <w:ind w:firstLine="0"/>
        <w:jc w:val="both"/>
        <w:rPr>
          <w:rFonts w:ascii="Times New Roman" w:hAnsi="Times New Roman" w:cs="Times New Roman"/>
          <w:b/>
          <w:bCs/>
        </w:rPr>
      </w:pPr>
    </w:p>
    <w:p w14:paraId="779F0DB5" w14:textId="77777777" w:rsidR="00556233" w:rsidRPr="00B46196" w:rsidRDefault="00556233" w:rsidP="004C0A99">
      <w:pPr>
        <w:ind w:firstLine="0"/>
        <w:jc w:val="both"/>
        <w:rPr>
          <w:rFonts w:ascii="Times New Roman" w:hAnsi="Times New Roman" w:cs="Times New Roman"/>
          <w:b/>
          <w:bCs/>
        </w:rPr>
      </w:pPr>
      <w:r w:rsidRPr="00B46196">
        <w:rPr>
          <w:rFonts w:ascii="Times New Roman" w:hAnsi="Times New Roman" w:cs="Times New Roman"/>
          <w:b/>
          <w:bCs/>
        </w:rPr>
        <w:lastRenderedPageBreak/>
        <w:t>Appendix B. War Termination Norm Sensitivity (WTNS)</w:t>
      </w:r>
    </w:p>
    <w:p w14:paraId="2BDDD9A2"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B.1. War Termination Norm Sensitivity (WTNS) Survey Items</w:t>
      </w:r>
    </w:p>
    <w:p w14:paraId="78F2DF82"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Following the experimental vignette and outcome questions, respondents completed a five-item battery measuring War Termination Norm Sensitivity (WTNS). Respondents were asked to indicate the importance they placed on different conditions surrounding the termination of a war.</w:t>
      </w:r>
    </w:p>
    <w:p w14:paraId="18757F41"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1.</w:t>
      </w:r>
      <w:r w:rsidRPr="00B46196">
        <w:rPr>
          <w:rFonts w:ascii="Times New Roman" w:eastAsia="Times New Roman" w:hAnsi="Times New Roman" w:cs="Times New Roman"/>
          <w:kern w:val="0"/>
          <w14:ligatures w14:val="none"/>
        </w:rPr>
        <w:t xml:space="preserve"> How important is it to you that the United States terminates a war in a way that demonstrates superiority over its opponent?</w:t>
      </w:r>
    </w:p>
    <w:p w14:paraId="6E9FB235"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2.</w:t>
      </w:r>
      <w:r w:rsidRPr="00B46196">
        <w:rPr>
          <w:rFonts w:ascii="Times New Roman" w:eastAsia="Times New Roman" w:hAnsi="Times New Roman" w:cs="Times New Roman"/>
          <w:kern w:val="0"/>
          <w14:ligatures w14:val="none"/>
        </w:rPr>
        <w:t xml:space="preserve"> How important is it to you that, when ending a war, the United States is viewed as faithful in upholding its commitments to allies?</w:t>
      </w:r>
    </w:p>
    <w:p w14:paraId="7F849409"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3.</w:t>
      </w:r>
      <w:r w:rsidRPr="00B46196">
        <w:rPr>
          <w:rFonts w:ascii="Times New Roman" w:eastAsia="Times New Roman" w:hAnsi="Times New Roman" w:cs="Times New Roman"/>
          <w:kern w:val="0"/>
          <w14:ligatures w14:val="none"/>
        </w:rPr>
        <w:t xml:space="preserve"> How important is it to you that the United States continues a war until a friendly government is in power in the country it is fighting?</w:t>
      </w:r>
    </w:p>
    <w:p w14:paraId="1C3015FB"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4.</w:t>
      </w:r>
      <w:r w:rsidRPr="00B46196">
        <w:rPr>
          <w:rFonts w:ascii="Times New Roman" w:eastAsia="Times New Roman" w:hAnsi="Times New Roman" w:cs="Times New Roman"/>
          <w:kern w:val="0"/>
          <w14:ligatures w14:val="none"/>
        </w:rPr>
        <w:t xml:space="preserve"> How important is it to you that, when a war ends, U.S. troops are not perceived as being chased out of the country?</w:t>
      </w:r>
    </w:p>
    <w:p w14:paraId="7BC809A2"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5.</w:t>
      </w:r>
      <w:r w:rsidRPr="00B46196">
        <w:rPr>
          <w:rFonts w:ascii="Times New Roman" w:eastAsia="Times New Roman" w:hAnsi="Times New Roman" w:cs="Times New Roman"/>
          <w:kern w:val="0"/>
          <w14:ligatures w14:val="none"/>
        </w:rPr>
        <w:t xml:space="preserve"> How important is it to you that the United States avoids appearing weak to other countries when it decides to end a war?</w:t>
      </w:r>
    </w:p>
    <w:p w14:paraId="442688AF"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All five items used the following response scale:</w:t>
      </w:r>
    </w:p>
    <w:p w14:paraId="15566C95" w14:textId="77777777" w:rsidR="00556233" w:rsidRPr="00B46196" w:rsidRDefault="00556233" w:rsidP="00556233">
      <w:pPr>
        <w:numPr>
          <w:ilvl w:val="0"/>
          <w:numId w:val="13"/>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Not at all important (1)</w:t>
      </w:r>
    </w:p>
    <w:p w14:paraId="2F903CCA" w14:textId="77777777" w:rsidR="00556233" w:rsidRPr="00B46196" w:rsidRDefault="00556233" w:rsidP="00556233">
      <w:pPr>
        <w:numPr>
          <w:ilvl w:val="0"/>
          <w:numId w:val="13"/>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Slightly important (2)</w:t>
      </w:r>
    </w:p>
    <w:p w14:paraId="4B78CEC0" w14:textId="77777777" w:rsidR="00556233" w:rsidRPr="00B46196" w:rsidRDefault="00556233" w:rsidP="00556233">
      <w:pPr>
        <w:numPr>
          <w:ilvl w:val="0"/>
          <w:numId w:val="13"/>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Moderately important (3)</w:t>
      </w:r>
    </w:p>
    <w:p w14:paraId="74A06C85" w14:textId="77777777" w:rsidR="00556233" w:rsidRPr="00B46196" w:rsidRDefault="00556233" w:rsidP="00556233">
      <w:pPr>
        <w:numPr>
          <w:ilvl w:val="0"/>
          <w:numId w:val="13"/>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Very important (4)</w:t>
      </w:r>
    </w:p>
    <w:p w14:paraId="4970232D" w14:textId="77777777" w:rsidR="00556233" w:rsidRPr="00B46196" w:rsidRDefault="00556233" w:rsidP="00556233">
      <w:pPr>
        <w:numPr>
          <w:ilvl w:val="0"/>
          <w:numId w:val="13"/>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Extremely important (5)</w:t>
      </w:r>
    </w:p>
    <w:p w14:paraId="6E024EBC" w14:textId="77777777" w:rsidR="00556233" w:rsidRPr="00B46196" w:rsidRDefault="00556233" w:rsidP="004C0A99">
      <w:pPr>
        <w:spacing w:before="100" w:beforeAutospacing="1" w:after="100" w:afterAutospacing="1"/>
        <w:ind w:left="720" w:firstLine="0"/>
        <w:jc w:val="both"/>
        <w:rPr>
          <w:rFonts w:ascii="Times New Roman" w:eastAsia="Times New Roman" w:hAnsi="Times New Roman" w:cs="Times New Roman"/>
          <w:kern w:val="0"/>
          <w14:ligatures w14:val="none"/>
        </w:rPr>
      </w:pPr>
    </w:p>
    <w:p w14:paraId="699376E2" w14:textId="77777777" w:rsidR="00556233" w:rsidRPr="00B46196" w:rsidRDefault="00556233" w:rsidP="009C247E">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B.2. Scale Construction and Reliability</w:t>
      </w:r>
    </w:p>
    <w:p w14:paraId="5944AE37" w14:textId="4E0D16A4" w:rsidR="00556233" w:rsidRPr="00556233" w:rsidRDefault="00556233" w:rsidP="00556233">
      <w:pPr>
        <w:spacing w:before="100" w:beforeAutospacing="1" w:after="100" w:afterAutospacing="1"/>
        <w:ind w:firstLine="0"/>
        <w:jc w:val="both"/>
        <w:rPr>
          <w:rFonts w:ascii="Times New Roman" w:eastAsia="Times New Roman" w:hAnsi="Times New Roman" w:cs="Times New Roman"/>
          <w:kern w:val="0"/>
          <w14:ligatures w14:val="none"/>
        </w:rPr>
      </w:pPr>
      <w:r w:rsidRPr="00556233">
        <w:rPr>
          <w:rFonts w:ascii="Times New Roman" w:eastAsia="Times New Roman" w:hAnsi="Times New Roman" w:cs="Times New Roman"/>
          <w:kern w:val="0"/>
          <w14:ligatures w14:val="none"/>
        </w:rPr>
        <w:t>War Termination Norm Sensitivity (WTNS) was measured using the five survey items represented in Section B.1. Each item was measured on a five-point scale ranging from 1 (</w:t>
      </w:r>
      <w:r w:rsidRPr="00556233">
        <w:rPr>
          <w:rFonts w:ascii="Times New Roman" w:eastAsia="Times New Roman" w:hAnsi="Times New Roman" w:cs="Times New Roman"/>
          <w:i/>
          <w:iCs/>
          <w:kern w:val="0"/>
          <w14:ligatures w14:val="none"/>
        </w:rPr>
        <w:t>Not at all important</w:t>
      </w:r>
      <w:r w:rsidRPr="00556233">
        <w:rPr>
          <w:rFonts w:ascii="Times New Roman" w:eastAsia="Times New Roman" w:hAnsi="Times New Roman" w:cs="Times New Roman"/>
          <w:kern w:val="0"/>
          <w14:ligatures w14:val="none"/>
        </w:rPr>
        <w:t>) to 5 (</w:t>
      </w:r>
      <w:r w:rsidRPr="00556233">
        <w:rPr>
          <w:rFonts w:ascii="Times New Roman" w:eastAsia="Times New Roman" w:hAnsi="Times New Roman" w:cs="Times New Roman"/>
          <w:i/>
          <w:iCs/>
          <w:kern w:val="0"/>
          <w14:ligatures w14:val="none"/>
        </w:rPr>
        <w:t>Extremely important</w:t>
      </w:r>
      <w:r w:rsidRPr="00556233">
        <w:rPr>
          <w:rFonts w:ascii="Times New Roman" w:eastAsia="Times New Roman" w:hAnsi="Times New Roman" w:cs="Times New Roman"/>
          <w:kern w:val="0"/>
          <w14:ligatures w14:val="none"/>
        </w:rPr>
        <w:t>), with higher values indicating greater importance placed on the corresponding condition of war termination. The five items were combined into a composite WTNS measure by calculating the mean of respondents' answers across the five items. Higher scores indicate greater sensitivity to normative expectations surrounding how the United States ought to terminate a war. The five-item scale revealed strong internal consistency, with a Cronbach's alpha of 0.84, suggesting that the items capture a common underlying dimension of sensitivity to war termination norms.</w:t>
      </w:r>
    </w:p>
    <w:p w14:paraId="3ADC6652" w14:textId="77777777" w:rsidR="00556233" w:rsidRPr="00B46196" w:rsidRDefault="00556233" w:rsidP="009C247E">
      <w:pPr>
        <w:pStyle w:val="ListParagraph"/>
        <w:spacing w:before="100" w:beforeAutospacing="1" w:after="100" w:afterAutospacing="1"/>
        <w:jc w:val="both"/>
        <w:rPr>
          <w:rFonts w:ascii="Times New Roman" w:eastAsia="Times New Roman" w:hAnsi="Times New Roman" w:cs="Times New Roman"/>
          <w:kern w:val="0"/>
          <w14:ligatures w14:val="none"/>
        </w:rPr>
      </w:pPr>
    </w:p>
    <w:p w14:paraId="344E38AC" w14:textId="77777777" w:rsidR="00556233" w:rsidRPr="00B46196" w:rsidRDefault="00556233" w:rsidP="009C247E">
      <w:pPr>
        <w:pStyle w:val="NormalWeb"/>
        <w:jc w:val="both"/>
      </w:pPr>
      <w:r w:rsidRPr="00B46196">
        <w:lastRenderedPageBreak/>
        <w:t xml:space="preserve">The analysis uses a survey dataset covering responses collected between March 3 and March 8, 2026. After removing two Qualtrics metadata rows, the original export contained 1,823 respondent records. Of these, 93 were excluded through a combined attention-check and survey-completion-time screening procedure. Specifically, 51 respondents failed at least one attention check and completed the survey in less than one-third of the median completion time, while 42 additional respondents had missing or undetermined attention-check status </w:t>
      </w:r>
      <w:proofErr w:type="gramStart"/>
      <w:r w:rsidRPr="00B46196">
        <w:t>and also</w:t>
      </w:r>
      <w:proofErr w:type="gramEnd"/>
      <w:r w:rsidRPr="00B46196">
        <w:t xml:space="preserve"> completed the survey unusually quickly. This left 1,730 respondents, of whom 1,726 had valid WTNS scores and were included in the main regression analysis.</w:t>
      </w:r>
    </w:p>
    <w:p w14:paraId="37E0F301" w14:textId="77777777" w:rsidR="00556233" w:rsidRPr="00B46196" w:rsidRDefault="00556233" w:rsidP="00F91F2B">
      <w:pPr>
        <w:pStyle w:val="NormalWeb"/>
      </w:pPr>
      <w:r w:rsidRPr="00B46196">
        <w:t xml:space="preserve">As a robustness check, the main logistic regression model reported in Table 3 was re-estimated using an alternative screening rule that excluded only respondents with a confirmed attention-check failure and unusually short completion time. The results remained substantively unchanged (WTNS coefficient = −0.336, </w:t>
      </w:r>
      <w:r w:rsidRPr="00B46196">
        <w:rPr>
          <w:rStyle w:val="Emphasis"/>
        </w:rPr>
        <w:t>p</w:t>
      </w:r>
      <w:r w:rsidRPr="00B46196">
        <w:t xml:space="preserve"> &lt; .001; N = 1,739), compared with the original model (WTNS coefficient = −0.339, </w:t>
      </w:r>
      <w:r w:rsidRPr="00B46196">
        <w:rPr>
          <w:rStyle w:val="Emphasis"/>
        </w:rPr>
        <w:t>p</w:t>
      </w:r>
      <w:r w:rsidRPr="00B46196">
        <w:t xml:space="preserve"> &lt; .001; N = 1,726).</w:t>
      </w:r>
    </w:p>
    <w:p w14:paraId="4BD74302" w14:textId="77777777" w:rsidR="00556233" w:rsidRPr="00B46196" w:rsidRDefault="00556233" w:rsidP="009C247E">
      <w:pPr>
        <w:spacing w:before="100" w:beforeAutospacing="1" w:after="100" w:afterAutospacing="1"/>
        <w:ind w:firstLine="0"/>
        <w:jc w:val="both"/>
        <w:rPr>
          <w:rFonts w:ascii="Times New Roman" w:eastAsia="Times New Roman" w:hAnsi="Times New Roman" w:cs="Times New Roman"/>
          <w:kern w:val="0"/>
          <w14:ligatures w14:val="none"/>
        </w:rPr>
      </w:pPr>
    </w:p>
    <w:p w14:paraId="1C326ECF" w14:textId="77777777" w:rsidR="00556233" w:rsidRPr="00B46196" w:rsidRDefault="00556233" w:rsidP="00DD25C7">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B.3. Descriptive Statistics and Scale Distribution</w:t>
      </w:r>
    </w:p>
    <w:p w14:paraId="55D1AED3" w14:textId="77777777" w:rsidR="00556233" w:rsidRPr="00B46196" w:rsidRDefault="00556233" w:rsidP="00DD25C7">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Table B1 presents descriptive statistics for the composite War Termination Norm Sensitivity (WTNS) measure.</w:t>
      </w:r>
    </w:p>
    <w:p w14:paraId="682CB442" w14:textId="77777777" w:rsidR="00556233" w:rsidRPr="00B46196" w:rsidRDefault="00556233" w:rsidP="00B93F98">
      <w:pPr>
        <w:spacing w:before="100" w:beforeAutospacing="1" w:after="100" w:afterAutospacing="1"/>
        <w:ind w:firstLine="0"/>
        <w:jc w:val="both"/>
        <w:rPr>
          <w:rFonts w:ascii="Times New Roman" w:eastAsia="Times New Roman" w:hAnsi="Times New Roman" w:cs="Times New Roman"/>
          <w:b/>
          <w:bCs/>
          <w:color w:val="7030A0"/>
          <w:kern w:val="0"/>
          <w14:ligatures w14:val="none"/>
        </w:rPr>
      </w:pPr>
    </w:p>
    <w:p w14:paraId="160C3F7D" w14:textId="77777777" w:rsidR="00556233" w:rsidRPr="00B46196" w:rsidRDefault="00556233" w:rsidP="00B93F98">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Table B1. Descriptive Statistics for War Termination Norm Sensitivity</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97"/>
        <w:gridCol w:w="1420"/>
        <w:gridCol w:w="1534"/>
        <w:gridCol w:w="1419"/>
        <w:gridCol w:w="1289"/>
        <w:gridCol w:w="1401"/>
      </w:tblGrid>
      <w:tr w:rsidR="00556233" w:rsidRPr="00B46196" w14:paraId="6F0B17AB" w14:textId="77777777" w:rsidTr="00BD20CE">
        <w:trPr>
          <w:tblCellSpacing w:w="15" w:type="dxa"/>
        </w:trPr>
        <w:tc>
          <w:tcPr>
            <w:tcW w:w="1165" w:type="pct"/>
            <w:tcBorders>
              <w:top w:val="single" w:sz="4" w:space="0" w:color="auto"/>
              <w:bottom w:val="single" w:sz="4" w:space="0" w:color="auto"/>
            </w:tcBorders>
            <w:vAlign w:val="center"/>
            <w:hideMark/>
          </w:tcPr>
          <w:p w14:paraId="6EEC6D62" w14:textId="77777777" w:rsidR="00556233" w:rsidRPr="00B46196" w:rsidRDefault="00556233" w:rsidP="004C0A99">
            <w:pPr>
              <w:ind w:firstLine="0"/>
              <w:jc w:val="both"/>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Variable</w:t>
            </w:r>
          </w:p>
        </w:tc>
        <w:tc>
          <w:tcPr>
            <w:tcW w:w="719" w:type="pct"/>
            <w:tcBorders>
              <w:top w:val="single" w:sz="4" w:space="0" w:color="auto"/>
              <w:bottom w:val="single" w:sz="4" w:space="0" w:color="auto"/>
            </w:tcBorders>
            <w:vAlign w:val="center"/>
            <w:hideMark/>
          </w:tcPr>
          <w:p w14:paraId="7F2D33AC" w14:textId="77777777" w:rsidR="00556233" w:rsidRPr="00B46196" w:rsidRDefault="00556233" w:rsidP="00BD20CE">
            <w:pPr>
              <w:ind w:firstLine="0"/>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N</w:t>
            </w:r>
          </w:p>
        </w:tc>
        <w:tc>
          <w:tcPr>
            <w:tcW w:w="778" w:type="pct"/>
            <w:tcBorders>
              <w:top w:val="single" w:sz="4" w:space="0" w:color="auto"/>
              <w:bottom w:val="single" w:sz="4" w:space="0" w:color="auto"/>
            </w:tcBorders>
            <w:vAlign w:val="center"/>
            <w:hideMark/>
          </w:tcPr>
          <w:p w14:paraId="04243D0E" w14:textId="77777777" w:rsidR="00556233" w:rsidRPr="00B46196" w:rsidRDefault="00556233" w:rsidP="00BD20CE">
            <w:pPr>
              <w:ind w:firstLine="0"/>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Mean</w:t>
            </w:r>
          </w:p>
        </w:tc>
        <w:tc>
          <w:tcPr>
            <w:tcW w:w="719" w:type="pct"/>
            <w:tcBorders>
              <w:top w:val="single" w:sz="4" w:space="0" w:color="auto"/>
              <w:bottom w:val="single" w:sz="4" w:space="0" w:color="auto"/>
            </w:tcBorders>
            <w:vAlign w:val="center"/>
            <w:hideMark/>
          </w:tcPr>
          <w:p w14:paraId="7D470764" w14:textId="77777777" w:rsidR="00556233" w:rsidRPr="00B46196" w:rsidRDefault="00556233" w:rsidP="00BD20CE">
            <w:pPr>
              <w:ind w:firstLine="0"/>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SD</w:t>
            </w:r>
          </w:p>
        </w:tc>
        <w:tc>
          <w:tcPr>
            <w:tcW w:w="652" w:type="pct"/>
            <w:tcBorders>
              <w:top w:val="single" w:sz="4" w:space="0" w:color="auto"/>
              <w:bottom w:val="single" w:sz="4" w:space="0" w:color="auto"/>
            </w:tcBorders>
            <w:vAlign w:val="center"/>
            <w:hideMark/>
          </w:tcPr>
          <w:p w14:paraId="28F38835" w14:textId="77777777" w:rsidR="00556233" w:rsidRPr="00B46196" w:rsidRDefault="00556233" w:rsidP="00BD20CE">
            <w:pPr>
              <w:ind w:firstLine="0"/>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Min.</w:t>
            </w:r>
          </w:p>
        </w:tc>
        <w:tc>
          <w:tcPr>
            <w:tcW w:w="702" w:type="pct"/>
            <w:tcBorders>
              <w:top w:val="single" w:sz="4" w:space="0" w:color="auto"/>
              <w:bottom w:val="single" w:sz="4" w:space="0" w:color="auto"/>
            </w:tcBorders>
            <w:vAlign w:val="center"/>
            <w:hideMark/>
          </w:tcPr>
          <w:p w14:paraId="21BD1CEB" w14:textId="77777777" w:rsidR="00556233" w:rsidRPr="00B46196" w:rsidRDefault="00556233" w:rsidP="00BD20CE">
            <w:pPr>
              <w:ind w:firstLine="0"/>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Max.</w:t>
            </w:r>
          </w:p>
        </w:tc>
      </w:tr>
      <w:tr w:rsidR="00556233" w:rsidRPr="00B46196" w14:paraId="1178B545" w14:textId="77777777" w:rsidTr="00BD20CE">
        <w:trPr>
          <w:tblCellSpacing w:w="15" w:type="dxa"/>
        </w:trPr>
        <w:tc>
          <w:tcPr>
            <w:tcW w:w="1165" w:type="pct"/>
            <w:tcBorders>
              <w:top w:val="single" w:sz="4" w:space="0" w:color="auto"/>
              <w:bottom w:val="single" w:sz="4" w:space="0" w:color="auto"/>
            </w:tcBorders>
            <w:vAlign w:val="center"/>
            <w:hideMark/>
          </w:tcPr>
          <w:p w14:paraId="1797F316"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WTNS</w:t>
            </w:r>
          </w:p>
        </w:tc>
        <w:tc>
          <w:tcPr>
            <w:tcW w:w="719" w:type="pct"/>
            <w:tcBorders>
              <w:top w:val="single" w:sz="4" w:space="0" w:color="auto"/>
              <w:bottom w:val="single" w:sz="4" w:space="0" w:color="auto"/>
            </w:tcBorders>
            <w:vAlign w:val="center"/>
            <w:hideMark/>
          </w:tcPr>
          <w:p w14:paraId="3B553F20"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1,726</w:t>
            </w:r>
          </w:p>
        </w:tc>
        <w:tc>
          <w:tcPr>
            <w:tcW w:w="778" w:type="pct"/>
            <w:tcBorders>
              <w:top w:val="single" w:sz="4" w:space="0" w:color="auto"/>
              <w:bottom w:val="single" w:sz="4" w:space="0" w:color="auto"/>
            </w:tcBorders>
            <w:vAlign w:val="center"/>
            <w:hideMark/>
          </w:tcPr>
          <w:p w14:paraId="506387F0"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3.36</w:t>
            </w:r>
          </w:p>
        </w:tc>
        <w:tc>
          <w:tcPr>
            <w:tcW w:w="719" w:type="pct"/>
            <w:tcBorders>
              <w:top w:val="single" w:sz="4" w:space="0" w:color="auto"/>
              <w:bottom w:val="single" w:sz="4" w:space="0" w:color="auto"/>
            </w:tcBorders>
            <w:vAlign w:val="center"/>
            <w:hideMark/>
          </w:tcPr>
          <w:p w14:paraId="1562EFCF"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0.943</w:t>
            </w:r>
          </w:p>
        </w:tc>
        <w:tc>
          <w:tcPr>
            <w:tcW w:w="652" w:type="pct"/>
            <w:tcBorders>
              <w:top w:val="single" w:sz="4" w:space="0" w:color="auto"/>
              <w:bottom w:val="single" w:sz="4" w:space="0" w:color="auto"/>
            </w:tcBorders>
            <w:vAlign w:val="center"/>
            <w:hideMark/>
          </w:tcPr>
          <w:p w14:paraId="0F96A813"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1</w:t>
            </w:r>
          </w:p>
        </w:tc>
        <w:tc>
          <w:tcPr>
            <w:tcW w:w="702" w:type="pct"/>
            <w:tcBorders>
              <w:top w:val="single" w:sz="4" w:space="0" w:color="auto"/>
              <w:bottom w:val="single" w:sz="4" w:space="0" w:color="auto"/>
            </w:tcBorders>
            <w:vAlign w:val="center"/>
            <w:hideMark/>
          </w:tcPr>
          <w:p w14:paraId="21BAAC82" w14:textId="77777777" w:rsidR="00556233" w:rsidRPr="00B46196" w:rsidRDefault="00556233" w:rsidP="004C0A99">
            <w:pPr>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5</w:t>
            </w:r>
          </w:p>
        </w:tc>
      </w:tr>
    </w:tbl>
    <w:p w14:paraId="5ECEDAD3"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Note:</w:t>
      </w:r>
      <w:r w:rsidRPr="00B46196">
        <w:rPr>
          <w:rFonts w:ascii="Times New Roman" w:eastAsia="Times New Roman" w:hAnsi="Times New Roman" w:cs="Times New Roman"/>
          <w:kern w:val="0"/>
          <w14:ligatures w14:val="none"/>
        </w:rPr>
        <w:t xml:space="preserve"> WTNS is calculated as the mean of five survey items, each ranging from 1 (</w:t>
      </w:r>
      <w:r w:rsidRPr="00B46196">
        <w:rPr>
          <w:rFonts w:ascii="Times New Roman" w:eastAsia="Times New Roman" w:hAnsi="Times New Roman" w:cs="Times New Roman"/>
          <w:i/>
          <w:iCs/>
          <w:kern w:val="0"/>
          <w14:ligatures w14:val="none"/>
        </w:rPr>
        <w:t>Not at all important</w:t>
      </w:r>
      <w:r w:rsidRPr="00B46196">
        <w:rPr>
          <w:rFonts w:ascii="Times New Roman" w:eastAsia="Times New Roman" w:hAnsi="Times New Roman" w:cs="Times New Roman"/>
          <w:kern w:val="0"/>
          <w14:ligatures w14:val="none"/>
        </w:rPr>
        <w:t>) to 5 (</w:t>
      </w:r>
      <w:r w:rsidRPr="00B46196">
        <w:rPr>
          <w:rFonts w:ascii="Times New Roman" w:eastAsia="Times New Roman" w:hAnsi="Times New Roman" w:cs="Times New Roman"/>
          <w:i/>
          <w:iCs/>
          <w:kern w:val="0"/>
          <w14:ligatures w14:val="none"/>
        </w:rPr>
        <w:t>Extremely important</w:t>
      </w:r>
      <w:r w:rsidRPr="00B46196">
        <w:rPr>
          <w:rFonts w:ascii="Times New Roman" w:eastAsia="Times New Roman" w:hAnsi="Times New Roman" w:cs="Times New Roman"/>
          <w:kern w:val="0"/>
          <w14:ligatures w14:val="none"/>
        </w:rPr>
        <w:t>). Higher scores indicate greater sensitivity to war termination norms.</w:t>
      </w:r>
    </w:p>
    <w:p w14:paraId="40ADCAC9"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Appendix C. Additional Survey Measures</w:t>
      </w:r>
    </w:p>
    <w:p w14:paraId="66495DB4"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C.1. Militant Internationalism (MI)</w:t>
      </w:r>
    </w:p>
    <w:p w14:paraId="279CB6AE"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Militant internationalism (MI) was measured using three survey items assessing respondents' general attitudes toward the use of military force in international affairs. Respondents were presented with the following introductory statement:</w:t>
      </w:r>
    </w:p>
    <w:p w14:paraId="42190774"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The following questions ask about your general views on the United States’ role in the world. Please indicate how much you agree or disagree with each statement.</w:t>
      </w:r>
    </w:p>
    <w:p w14:paraId="553FC99A"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1.</w:t>
      </w:r>
      <w:r w:rsidRPr="00B46196">
        <w:rPr>
          <w:rFonts w:ascii="Times New Roman" w:eastAsia="Times New Roman" w:hAnsi="Times New Roman" w:cs="Times New Roman"/>
          <w:kern w:val="0"/>
          <w14:ligatures w14:val="none"/>
        </w:rPr>
        <w:t xml:space="preserve"> The United States should take all steps including the use of force to prevent aggression by any expansionist power.</w:t>
      </w:r>
    </w:p>
    <w:p w14:paraId="0B25F855"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lastRenderedPageBreak/>
        <w:t>Item 2.</w:t>
      </w:r>
      <w:r w:rsidRPr="00B46196">
        <w:rPr>
          <w:rFonts w:ascii="Times New Roman" w:eastAsia="Times New Roman" w:hAnsi="Times New Roman" w:cs="Times New Roman"/>
          <w:kern w:val="0"/>
          <w14:ligatures w14:val="none"/>
        </w:rPr>
        <w:t xml:space="preserve"> Going to war is unfortunate but sometimes the only solution to international problems.</w:t>
      </w:r>
    </w:p>
    <w:p w14:paraId="4AB4911F"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3.</w:t>
      </w:r>
      <w:r w:rsidRPr="00B46196">
        <w:rPr>
          <w:rFonts w:ascii="Times New Roman" w:eastAsia="Times New Roman" w:hAnsi="Times New Roman" w:cs="Times New Roman"/>
          <w:kern w:val="0"/>
          <w14:ligatures w14:val="none"/>
        </w:rPr>
        <w:t xml:space="preserve"> The United States must demonstrate its resolve so that others will not take advantage of it.</w:t>
      </w:r>
    </w:p>
    <w:p w14:paraId="0C302D9A"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All three items used the following response scale:</w:t>
      </w:r>
    </w:p>
    <w:p w14:paraId="2F523088" w14:textId="77777777" w:rsidR="00556233" w:rsidRPr="00B46196" w:rsidRDefault="00556233" w:rsidP="00556233">
      <w:pPr>
        <w:numPr>
          <w:ilvl w:val="0"/>
          <w:numId w:val="14"/>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disagree (1)</w:t>
      </w:r>
    </w:p>
    <w:p w14:paraId="7F1CA519" w14:textId="77777777" w:rsidR="00556233" w:rsidRPr="00B46196" w:rsidRDefault="00556233" w:rsidP="00556233">
      <w:pPr>
        <w:numPr>
          <w:ilvl w:val="0"/>
          <w:numId w:val="14"/>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disagree (2)</w:t>
      </w:r>
    </w:p>
    <w:p w14:paraId="08F6AC2B" w14:textId="77777777" w:rsidR="00556233" w:rsidRPr="00B46196" w:rsidRDefault="00556233" w:rsidP="00556233">
      <w:pPr>
        <w:numPr>
          <w:ilvl w:val="0"/>
          <w:numId w:val="14"/>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Neither agree nor disagree (3)</w:t>
      </w:r>
    </w:p>
    <w:p w14:paraId="7A37994D" w14:textId="77777777" w:rsidR="00556233" w:rsidRPr="00B46196" w:rsidRDefault="00556233" w:rsidP="00556233">
      <w:pPr>
        <w:numPr>
          <w:ilvl w:val="0"/>
          <w:numId w:val="14"/>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agree (4)</w:t>
      </w:r>
    </w:p>
    <w:p w14:paraId="42011B34" w14:textId="77777777" w:rsidR="00556233" w:rsidRPr="00B46196" w:rsidRDefault="00556233" w:rsidP="00556233">
      <w:pPr>
        <w:numPr>
          <w:ilvl w:val="0"/>
          <w:numId w:val="14"/>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agree (5)</w:t>
      </w:r>
    </w:p>
    <w:p w14:paraId="3F7D79E0" w14:textId="77777777" w:rsidR="00556233" w:rsidRPr="00B46196" w:rsidRDefault="00556233" w:rsidP="004C0A99">
      <w:pPr>
        <w:pStyle w:val="NormalWeb"/>
        <w:ind w:left="360"/>
        <w:jc w:val="both"/>
      </w:pPr>
      <w:r w:rsidRPr="00B46196">
        <w:t>The three items were combined into a composite measure of militant internationalism by calculating the mean of respondents' available responses across the three items. Each item was coded on a five-point scale ranging from 1 (</w:t>
      </w:r>
      <w:r w:rsidRPr="00B46196">
        <w:rPr>
          <w:rStyle w:val="Emphasis"/>
        </w:rPr>
        <w:t>Strongly disagree</w:t>
      </w:r>
      <w:r w:rsidRPr="00B46196">
        <w:t>) to 5 (</w:t>
      </w:r>
      <w:r w:rsidRPr="00B46196">
        <w:rPr>
          <w:rStyle w:val="Emphasis"/>
        </w:rPr>
        <w:t>Strongly agree</w:t>
      </w:r>
      <w:r w:rsidRPr="00B46196">
        <w:t>), producing a composite measure ranging from 1 to 5. Higher scores indicate greater support for the use of military force and demonstrations of resolve in international affairs.</w:t>
      </w:r>
    </w:p>
    <w:p w14:paraId="4BB95400"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C.2. Party Identification</w:t>
      </w:r>
    </w:p>
    <w:p w14:paraId="1FD864BC"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Party identification was measured using a single survey question administered prior to the experimental vignette. Respondents were asked:</w:t>
      </w:r>
    </w:p>
    <w:p w14:paraId="4B9D46E1"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proofErr w:type="gramStart"/>
      <w:r w:rsidRPr="00B46196">
        <w:rPr>
          <w:rFonts w:ascii="Times New Roman" w:eastAsia="Times New Roman" w:hAnsi="Times New Roman" w:cs="Times New Roman"/>
          <w:i/>
          <w:iCs/>
          <w:kern w:val="0"/>
          <w14:ligatures w14:val="none"/>
        </w:rPr>
        <w:t>Generally speaking, do</w:t>
      </w:r>
      <w:proofErr w:type="gramEnd"/>
      <w:r w:rsidRPr="00B46196">
        <w:rPr>
          <w:rFonts w:ascii="Times New Roman" w:eastAsia="Times New Roman" w:hAnsi="Times New Roman" w:cs="Times New Roman"/>
          <w:i/>
          <w:iCs/>
          <w:kern w:val="0"/>
          <w14:ligatures w14:val="none"/>
        </w:rPr>
        <w:t xml:space="preserve"> you usually think of yourself as a Democrat, Republican, Independent, or something else?</w:t>
      </w:r>
    </w:p>
    <w:p w14:paraId="6BB5039F" w14:textId="77777777" w:rsidR="00556233" w:rsidRPr="00B46196" w:rsidRDefault="00556233" w:rsidP="00556233">
      <w:pPr>
        <w:numPr>
          <w:ilvl w:val="0"/>
          <w:numId w:val="15"/>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Democrat (1)</w:t>
      </w:r>
    </w:p>
    <w:p w14:paraId="1A58DB75" w14:textId="77777777" w:rsidR="00556233" w:rsidRPr="00B46196" w:rsidRDefault="00556233" w:rsidP="00556233">
      <w:pPr>
        <w:numPr>
          <w:ilvl w:val="0"/>
          <w:numId w:val="15"/>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Republican (2)</w:t>
      </w:r>
    </w:p>
    <w:p w14:paraId="5DE7D22C" w14:textId="77777777" w:rsidR="00556233" w:rsidRPr="00B46196" w:rsidRDefault="00556233" w:rsidP="00556233">
      <w:pPr>
        <w:numPr>
          <w:ilvl w:val="0"/>
          <w:numId w:val="15"/>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Independent (3)</w:t>
      </w:r>
    </w:p>
    <w:p w14:paraId="2176C471" w14:textId="77777777" w:rsidR="00556233" w:rsidRPr="00B46196" w:rsidRDefault="00556233" w:rsidP="00556233">
      <w:pPr>
        <w:numPr>
          <w:ilvl w:val="0"/>
          <w:numId w:val="15"/>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Something else (4)</w:t>
      </w:r>
    </w:p>
    <w:p w14:paraId="645AF073" w14:textId="77777777" w:rsidR="00556233" w:rsidRPr="00B46196" w:rsidRDefault="00556233" w:rsidP="004C0A99">
      <w:pPr>
        <w:pStyle w:val="NormalWeb"/>
        <w:jc w:val="both"/>
      </w:pPr>
      <w:r w:rsidRPr="00B46196">
        <w:t>Party identification was included as a categorical control variable in the regression analyses, using the original four response categories. Follow-up questions regarding partisan strength and partisan leaning were administered as part of the broader survey but were not used in the analyses presented in this article.</w:t>
      </w:r>
    </w:p>
    <w:p w14:paraId="0FC75DF9" w14:textId="77777777" w:rsidR="00556233" w:rsidRPr="00B46196" w:rsidRDefault="00556233" w:rsidP="004C0A99">
      <w:pPr>
        <w:spacing w:before="100" w:beforeAutospacing="1" w:after="100" w:afterAutospacing="1"/>
        <w:ind w:firstLine="0"/>
        <w:jc w:val="both"/>
        <w:outlineLvl w:val="2"/>
        <w:rPr>
          <w:rFonts w:ascii="Times New Roman" w:eastAsia="Times New Roman" w:hAnsi="Times New Roman" w:cs="Times New Roman"/>
          <w:b/>
          <w:bCs/>
          <w:kern w:val="0"/>
          <w14:ligatures w14:val="none"/>
        </w:rPr>
      </w:pPr>
      <w:r w:rsidRPr="00B46196">
        <w:rPr>
          <w:rFonts w:ascii="Times New Roman" w:eastAsia="Times New Roman" w:hAnsi="Times New Roman" w:cs="Times New Roman"/>
          <w:b/>
          <w:bCs/>
          <w:kern w:val="0"/>
          <w14:ligatures w14:val="none"/>
        </w:rPr>
        <w:t>C.3. Self-Monitoring (SM)</w:t>
      </w:r>
    </w:p>
    <w:p w14:paraId="6E6CC609"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Self-monitoring was measured using six survey items assessing respondents' tendencies to regulate their behavior and self-presentation in social situations. Importantly, self-monitoring was included in the broader survey instrument but was not incorporated into the analyses presented in this article. Respondents were presented with the following introductory statement:</w:t>
      </w:r>
    </w:p>
    <w:p w14:paraId="5DF64A64"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i/>
          <w:iCs/>
          <w:kern w:val="0"/>
          <w14:ligatures w14:val="none"/>
        </w:rPr>
        <w:t>Below are several statements about how you act in social situations. Please indicate how much you agree or disagree with each statement based on your own behavior:</w:t>
      </w:r>
    </w:p>
    <w:p w14:paraId="4C90D996"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lastRenderedPageBreak/>
        <w:t>Item 1.</w:t>
      </w:r>
      <w:r w:rsidRPr="00B46196">
        <w:rPr>
          <w:rFonts w:ascii="Times New Roman" w:eastAsia="Times New Roman" w:hAnsi="Times New Roman" w:cs="Times New Roman"/>
          <w:kern w:val="0"/>
          <w14:ligatures w14:val="none"/>
        </w:rPr>
        <w:t xml:space="preserve"> When I am with other people, I sometimes put on a show to impress or entertain them.</w:t>
      </w:r>
    </w:p>
    <w:p w14:paraId="6BF8219C"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2.</w:t>
      </w:r>
      <w:r w:rsidRPr="00B46196">
        <w:rPr>
          <w:rFonts w:ascii="Times New Roman" w:eastAsia="Times New Roman" w:hAnsi="Times New Roman" w:cs="Times New Roman"/>
          <w:kern w:val="0"/>
          <w14:ligatures w14:val="none"/>
        </w:rPr>
        <w:t xml:space="preserve"> I would make a good actor.</w:t>
      </w:r>
    </w:p>
    <w:p w14:paraId="292E60DF"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3.</w:t>
      </w:r>
      <w:r w:rsidRPr="00B46196">
        <w:rPr>
          <w:rFonts w:ascii="Times New Roman" w:eastAsia="Times New Roman" w:hAnsi="Times New Roman" w:cs="Times New Roman"/>
          <w:kern w:val="0"/>
          <w14:ligatures w14:val="none"/>
        </w:rPr>
        <w:t xml:space="preserve"> In a group of people, I am often the center of attention.</w:t>
      </w:r>
    </w:p>
    <w:p w14:paraId="734726F2"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4.</w:t>
      </w:r>
      <w:r w:rsidRPr="00B46196">
        <w:rPr>
          <w:rFonts w:ascii="Times New Roman" w:eastAsia="Times New Roman" w:hAnsi="Times New Roman" w:cs="Times New Roman"/>
          <w:kern w:val="0"/>
          <w14:ligatures w14:val="none"/>
        </w:rPr>
        <w:t xml:space="preserve"> I’m not always the person I appear to be.</w:t>
      </w:r>
    </w:p>
    <w:p w14:paraId="0BAE0D40"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5.</w:t>
      </w:r>
      <w:r w:rsidRPr="00B46196">
        <w:rPr>
          <w:rFonts w:ascii="Times New Roman" w:eastAsia="Times New Roman" w:hAnsi="Times New Roman" w:cs="Times New Roman"/>
          <w:kern w:val="0"/>
          <w14:ligatures w14:val="none"/>
        </w:rPr>
        <w:t xml:space="preserve"> Even if I’m not enjoying myself, I can act like I’m having a good time.</w:t>
      </w:r>
    </w:p>
    <w:p w14:paraId="2F3F02FA"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b/>
          <w:bCs/>
          <w:kern w:val="0"/>
          <w14:ligatures w14:val="none"/>
        </w:rPr>
        <w:t>Item 6.</w:t>
      </w:r>
      <w:r w:rsidRPr="00B46196">
        <w:rPr>
          <w:rFonts w:ascii="Times New Roman" w:eastAsia="Times New Roman" w:hAnsi="Times New Roman" w:cs="Times New Roman"/>
          <w:kern w:val="0"/>
          <w14:ligatures w14:val="none"/>
        </w:rPr>
        <w:t xml:space="preserve"> I can be friendly toward someone even if I don’t really like them.</w:t>
      </w:r>
    </w:p>
    <w:p w14:paraId="1F62098A"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All six items used the following response scale:</w:t>
      </w:r>
    </w:p>
    <w:p w14:paraId="0F14A902" w14:textId="77777777" w:rsidR="00556233" w:rsidRPr="00B46196" w:rsidRDefault="00556233" w:rsidP="00556233">
      <w:pPr>
        <w:numPr>
          <w:ilvl w:val="0"/>
          <w:numId w:val="16"/>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disagree (1)</w:t>
      </w:r>
    </w:p>
    <w:p w14:paraId="26A47C35" w14:textId="77777777" w:rsidR="00556233" w:rsidRPr="00B46196" w:rsidRDefault="00556233" w:rsidP="00556233">
      <w:pPr>
        <w:numPr>
          <w:ilvl w:val="0"/>
          <w:numId w:val="16"/>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disagree (2)</w:t>
      </w:r>
    </w:p>
    <w:p w14:paraId="0F3DC5DD" w14:textId="77777777" w:rsidR="00556233" w:rsidRPr="00B46196" w:rsidRDefault="00556233" w:rsidP="00556233">
      <w:pPr>
        <w:numPr>
          <w:ilvl w:val="0"/>
          <w:numId w:val="16"/>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Neither agree nor disagree (3)</w:t>
      </w:r>
    </w:p>
    <w:p w14:paraId="4FDC6323" w14:textId="77777777" w:rsidR="00556233" w:rsidRPr="00B46196" w:rsidRDefault="00556233" w:rsidP="00556233">
      <w:pPr>
        <w:numPr>
          <w:ilvl w:val="0"/>
          <w:numId w:val="16"/>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Somewhat agree (4)</w:t>
      </w:r>
    </w:p>
    <w:p w14:paraId="54D403DD" w14:textId="77777777" w:rsidR="00556233" w:rsidRPr="00B46196" w:rsidRDefault="00556233" w:rsidP="00556233">
      <w:pPr>
        <w:numPr>
          <w:ilvl w:val="0"/>
          <w:numId w:val="16"/>
        </w:numPr>
        <w:spacing w:before="100" w:beforeAutospacing="1" w:after="100" w:afterAutospacing="1"/>
        <w:jc w:val="both"/>
        <w:rPr>
          <w:rFonts w:ascii="Times New Roman" w:eastAsia="Times New Roman" w:hAnsi="Times New Roman" w:cs="Times New Roman"/>
          <w:kern w:val="0"/>
          <w14:ligatures w14:val="none"/>
        </w:rPr>
      </w:pPr>
      <w:r w:rsidRPr="00B46196">
        <w:rPr>
          <w:rFonts w:ascii="Times New Roman" w:eastAsia="Times New Roman" w:hAnsi="Times New Roman" w:cs="Times New Roman"/>
          <w:kern w:val="0"/>
          <w14:ligatures w14:val="none"/>
        </w:rPr>
        <w:t>Strongly agree (5)</w:t>
      </w:r>
    </w:p>
    <w:p w14:paraId="64A5206E" w14:textId="77777777" w:rsidR="00556233" w:rsidRPr="00B46196" w:rsidRDefault="00556233" w:rsidP="004C0A99">
      <w:pPr>
        <w:pStyle w:val="Heading2"/>
        <w:jc w:val="both"/>
        <w:rPr>
          <w:b w:val="0"/>
          <w:bCs w:val="0"/>
          <w:sz w:val="24"/>
          <w:szCs w:val="24"/>
        </w:rPr>
      </w:pPr>
    </w:p>
    <w:p w14:paraId="2DDA126D" w14:textId="77777777" w:rsidR="00556233" w:rsidRPr="00B46196" w:rsidRDefault="00556233" w:rsidP="004C0A99">
      <w:pPr>
        <w:pStyle w:val="Heading2"/>
        <w:jc w:val="both"/>
        <w:rPr>
          <w:b w:val="0"/>
          <w:bCs w:val="0"/>
          <w:sz w:val="24"/>
          <w:szCs w:val="24"/>
        </w:rPr>
      </w:pPr>
      <w:r w:rsidRPr="00B46196">
        <w:rPr>
          <w:sz w:val="24"/>
          <w:szCs w:val="24"/>
        </w:rPr>
        <w:t>Appendix D. Supplementary Regression Analysis</w:t>
      </w:r>
    </w:p>
    <w:p w14:paraId="220199BF" w14:textId="77777777" w:rsidR="00556233" w:rsidRPr="00B46196" w:rsidRDefault="00556233" w:rsidP="006D7659">
      <w:pPr>
        <w:rPr>
          <w:rFonts w:ascii="Times New Roman" w:hAnsi="Times New Roman" w:cs="Times New Roman"/>
        </w:rPr>
      </w:pPr>
    </w:p>
    <w:p w14:paraId="3273E611" w14:textId="77777777" w:rsidR="00556233" w:rsidRPr="00B46196" w:rsidRDefault="00556233" w:rsidP="006D7659">
      <w:pPr>
        <w:ind w:firstLine="0"/>
        <w:jc w:val="both"/>
        <w:rPr>
          <w:rFonts w:ascii="Times New Roman" w:hAnsi="Times New Roman" w:cs="Times New Roman"/>
        </w:rPr>
      </w:pPr>
      <w:r w:rsidRPr="00B46196">
        <w:rPr>
          <w:rFonts w:ascii="Times New Roman" w:hAnsi="Times New Roman" w:cs="Times New Roman"/>
        </w:rPr>
        <w:t>Table D1 reports a logistic regression examining whether the relationship between War Termination Norm Sensitivity (WTNS) and support for war termination varies by experimental condition. The model includes an interaction between WTNS and the observational treatment, controlling for militant internationalism and party identification.</w:t>
      </w:r>
    </w:p>
    <w:p w14:paraId="234DDE10" w14:textId="77777777" w:rsidR="00556233" w:rsidRPr="00B46196" w:rsidRDefault="00556233" w:rsidP="004C0A99">
      <w:pPr>
        <w:pStyle w:val="Heading2"/>
        <w:jc w:val="both"/>
        <w:rPr>
          <w:b w:val="0"/>
          <w:bCs w:val="0"/>
          <w:sz w:val="24"/>
          <w:szCs w:val="24"/>
        </w:rPr>
      </w:pPr>
    </w:p>
    <w:p w14:paraId="7D4CD504" w14:textId="77777777" w:rsidR="00556233" w:rsidRPr="00B46196" w:rsidRDefault="00556233" w:rsidP="004C0A99">
      <w:pPr>
        <w:pStyle w:val="Heading2"/>
        <w:jc w:val="both"/>
        <w:rPr>
          <w:b w:val="0"/>
          <w:bCs w:val="0"/>
          <w:sz w:val="24"/>
          <w:szCs w:val="24"/>
        </w:rPr>
      </w:pPr>
      <w:r w:rsidRPr="00B46196">
        <w:rPr>
          <w:sz w:val="24"/>
          <w:szCs w:val="24"/>
        </w:rPr>
        <w:t>Table D1. Logistic Regression Predicting War Termination: WTNS × Observational Treatment</w:t>
      </w:r>
    </w:p>
    <w:p w14:paraId="0794E60E" w14:textId="77777777" w:rsidR="00556233" w:rsidRPr="00B46196" w:rsidRDefault="00556233" w:rsidP="004C0A99">
      <w:pPr>
        <w:jc w:val="both"/>
        <w:rPr>
          <w:rFonts w:ascii="Times New Roman" w:hAnsi="Times New Roman" w:cs="Times New Roman"/>
        </w:rPr>
      </w:pPr>
    </w:p>
    <w:p w14:paraId="764A5444" w14:textId="77777777" w:rsidR="00556233" w:rsidRPr="00B46196" w:rsidRDefault="00556233" w:rsidP="004C0A99">
      <w:pPr>
        <w:jc w:val="both"/>
        <w:rPr>
          <w:rFonts w:ascii="Times New Roman" w:hAnsi="Times New Roman" w:cs="Times New Roman"/>
        </w:rPr>
      </w:pPr>
    </w:p>
    <w:tbl>
      <w:tblPr>
        <w:tblW w:w="0" w:type="auto"/>
        <w:jc w:val="center"/>
        <w:tblLayout w:type="fixed"/>
        <w:tblLook w:val="0420" w:firstRow="1" w:lastRow="0" w:firstColumn="0" w:lastColumn="0" w:noHBand="0" w:noVBand="1"/>
      </w:tblPr>
      <w:tblGrid>
        <w:gridCol w:w="4608"/>
        <w:gridCol w:w="2160"/>
      </w:tblGrid>
      <w:tr w:rsidR="00556233" w:rsidRPr="00B46196" w14:paraId="0C072F62" w14:textId="77777777" w:rsidTr="0022164D">
        <w:trPr>
          <w:tblHeader/>
          <w:jc w:val="center"/>
        </w:trPr>
        <w:tc>
          <w:tcPr>
            <w:tcW w:w="46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8FA2DA"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 xml:space="preserve"> </w:t>
            </w:r>
          </w:p>
        </w:tc>
        <w:tc>
          <w:tcPr>
            <w:tcW w:w="216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67391F"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 xml:space="preserve">Model 1 </w:t>
            </w:r>
          </w:p>
        </w:tc>
      </w:tr>
      <w:tr w:rsidR="00556233" w:rsidRPr="00B46196" w14:paraId="0CABD356" w14:textId="77777777" w:rsidTr="0022164D">
        <w:trPr>
          <w:jc w:val="center"/>
        </w:trPr>
        <w:tc>
          <w:tcPr>
            <w:tcW w:w="46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18345"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Constant</w:t>
            </w:r>
          </w:p>
        </w:tc>
        <w:tc>
          <w:tcPr>
            <w:tcW w:w="21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5982D"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4.326***</w:t>
            </w:r>
          </w:p>
        </w:tc>
      </w:tr>
      <w:tr w:rsidR="00556233" w:rsidRPr="00B46196" w14:paraId="3242F50E"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74DAE"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BD1F7"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(0.367)</w:t>
            </w:r>
          </w:p>
        </w:tc>
      </w:tr>
      <w:tr w:rsidR="00556233" w:rsidRPr="00B46196" w14:paraId="1C18E36C"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FEB62"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Observational treatment</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5EB83"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0.040</w:t>
            </w:r>
          </w:p>
        </w:tc>
      </w:tr>
      <w:tr w:rsidR="00556233" w:rsidRPr="00B46196" w14:paraId="09BF0816"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9701E"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EE620"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(0.470)</w:t>
            </w:r>
          </w:p>
        </w:tc>
      </w:tr>
      <w:tr w:rsidR="00556233" w:rsidRPr="00B46196" w14:paraId="2F0ACBF5"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5EFCA"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WTNS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CC9E8"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-0.307**</w:t>
            </w:r>
          </w:p>
        </w:tc>
      </w:tr>
      <w:tr w:rsidR="00556233" w:rsidRPr="00B46196" w14:paraId="533214E0"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F52FD"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F9DB6"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(0.094)</w:t>
            </w:r>
          </w:p>
        </w:tc>
      </w:tr>
      <w:tr w:rsidR="00556233" w:rsidRPr="00B46196" w14:paraId="70327A0B"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7B356"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Militant internationalism</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7BB8B"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-0.500***</w:t>
            </w:r>
          </w:p>
        </w:tc>
      </w:tr>
      <w:tr w:rsidR="00556233" w:rsidRPr="00B46196" w14:paraId="3692CEA6"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0DAD3"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7C0F7"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(0.070)</w:t>
            </w:r>
          </w:p>
        </w:tc>
      </w:tr>
      <w:tr w:rsidR="00556233" w:rsidRPr="00B46196" w14:paraId="19BB9444"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E8701"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Republican</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DFCE3"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-1.030***</w:t>
            </w:r>
          </w:p>
        </w:tc>
      </w:tr>
      <w:tr w:rsidR="00556233" w:rsidRPr="00B46196" w14:paraId="2D631A91"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3BBA9"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31CC1"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(0.148)</w:t>
            </w:r>
          </w:p>
        </w:tc>
      </w:tr>
      <w:tr w:rsidR="00556233" w:rsidRPr="00B46196" w14:paraId="4C16CD28"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EE94B"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Independent</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8BA10"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-0.570***</w:t>
            </w:r>
          </w:p>
        </w:tc>
      </w:tr>
      <w:tr w:rsidR="00556233" w:rsidRPr="00B46196" w14:paraId="012BFFB3"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94D1A"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FA28E"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(0.163)</w:t>
            </w:r>
          </w:p>
        </w:tc>
      </w:tr>
      <w:tr w:rsidR="00556233" w:rsidRPr="00B46196" w14:paraId="4B4B33CA"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D2EE7"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Something else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D0239"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-0.430</w:t>
            </w:r>
          </w:p>
        </w:tc>
      </w:tr>
      <w:tr w:rsidR="00556233" w:rsidRPr="00B46196" w14:paraId="6BC5D0DF"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E9DD5"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9B8DE"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(0.255)</w:t>
            </w:r>
          </w:p>
        </w:tc>
      </w:tr>
      <w:tr w:rsidR="00556233" w:rsidRPr="00B46196" w14:paraId="26FE6E41" w14:textId="77777777" w:rsidTr="0022164D">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AEC02"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Treatment × WTNS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CB8E8"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-0.068</w:t>
            </w:r>
          </w:p>
        </w:tc>
      </w:tr>
      <w:tr w:rsidR="00556233" w:rsidRPr="00B46196" w14:paraId="5AADDCEA" w14:textId="77777777" w:rsidTr="0022164D">
        <w:trPr>
          <w:jc w:val="center"/>
        </w:trPr>
        <w:tc>
          <w:tcPr>
            <w:tcW w:w="4608" w:type="dxa"/>
            <w:tcBorders>
              <w:top w:val="none" w:sz="0" w:space="0" w:color="000000"/>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D88284"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
        </w:tc>
        <w:tc>
          <w:tcPr>
            <w:tcW w:w="2160" w:type="dxa"/>
            <w:tcBorders>
              <w:top w:val="none" w:sz="0" w:space="0" w:color="000000"/>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213BFB1"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(0.128)</w:t>
            </w:r>
          </w:p>
        </w:tc>
      </w:tr>
      <w:tr w:rsidR="00556233" w:rsidRPr="00B46196" w14:paraId="513DF10E" w14:textId="77777777" w:rsidTr="0022164D">
        <w:trPr>
          <w:jc w:val="center"/>
        </w:trPr>
        <w:tc>
          <w:tcPr>
            <w:tcW w:w="460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00E143"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proofErr w:type="spellStart"/>
            <w:r w:rsidRPr="00B46196">
              <w:rPr>
                <w:rFonts w:ascii="Times New Roman" w:eastAsia="Times New Roman" w:hAnsi="Times New Roman" w:cs="Times New Roman"/>
                <w:color w:val="000000"/>
              </w:rPr>
              <w:t>Num.Obs</w:t>
            </w:r>
            <w:proofErr w:type="spellEnd"/>
            <w:r w:rsidRPr="00B46196">
              <w:rPr>
                <w:rFonts w:ascii="Times New Roman" w:eastAsia="Times New Roman" w:hAnsi="Times New Roman" w:cs="Times New Roman"/>
                <w:color w:val="000000"/>
              </w:rPr>
              <w:t>.</w:t>
            </w:r>
          </w:p>
        </w:tc>
        <w:tc>
          <w:tcPr>
            <w:tcW w:w="2160"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CEA287" w14:textId="77777777" w:rsidR="00556233" w:rsidRPr="00B46196" w:rsidRDefault="00556233" w:rsidP="004C0A99">
            <w:pPr>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Times New Roman" w:hAnsi="Times New Roman" w:cs="Times New Roman"/>
                <w:color w:val="000000"/>
              </w:rPr>
            </w:pPr>
            <w:r w:rsidRPr="00B46196">
              <w:rPr>
                <w:rFonts w:ascii="Times New Roman" w:eastAsia="Times New Roman" w:hAnsi="Times New Roman" w:cs="Times New Roman"/>
                <w:color w:val="000000"/>
              </w:rPr>
              <w:t>1726</w:t>
            </w:r>
          </w:p>
        </w:tc>
      </w:tr>
    </w:tbl>
    <w:p w14:paraId="50558206" w14:textId="77777777" w:rsidR="00556233" w:rsidRPr="00B46196" w:rsidRDefault="00556233" w:rsidP="004C0A99">
      <w:pPr>
        <w:jc w:val="both"/>
        <w:rPr>
          <w:rFonts w:ascii="Times New Roman" w:hAnsi="Times New Roman" w:cs="Times New Roman"/>
        </w:rPr>
      </w:pPr>
    </w:p>
    <w:p w14:paraId="7B69F525" w14:textId="77777777" w:rsidR="00556233" w:rsidRPr="00B46196" w:rsidRDefault="00556233" w:rsidP="00440948">
      <w:pPr>
        <w:ind w:left="720" w:firstLine="0"/>
        <w:jc w:val="both"/>
        <w:rPr>
          <w:rFonts w:ascii="Times New Roman" w:hAnsi="Times New Roman" w:cs="Times New Roman"/>
        </w:rPr>
      </w:pPr>
      <w:r w:rsidRPr="00B46196">
        <w:rPr>
          <w:rFonts w:ascii="Times New Roman" w:hAnsi="Times New Roman" w:cs="Times New Roman"/>
        </w:rPr>
        <w:t>Note: Logistic regression coefficients are reported in log-odds, with standard errors in parentheses. The dependent variable is coded 1 = terminate and 0 = continue. Democrat is the reference category for party identification. The observational treatment is coded 1 = treatment and 0 = control. *</w:t>
      </w:r>
      <w:r w:rsidRPr="00B46196">
        <w:rPr>
          <w:rFonts w:ascii="Times New Roman" w:hAnsi="Times New Roman" w:cs="Times New Roman"/>
          <w:i/>
          <w:iCs/>
        </w:rPr>
        <w:t>p</w:t>
      </w:r>
      <w:r w:rsidRPr="00B46196">
        <w:rPr>
          <w:rFonts w:ascii="Times New Roman" w:hAnsi="Times New Roman" w:cs="Times New Roman"/>
        </w:rPr>
        <w:t xml:space="preserve"> &lt; .05, **</w:t>
      </w:r>
      <w:r w:rsidRPr="00B46196">
        <w:rPr>
          <w:rFonts w:ascii="Times New Roman" w:hAnsi="Times New Roman" w:cs="Times New Roman"/>
          <w:i/>
          <w:iCs/>
        </w:rPr>
        <w:t>p</w:t>
      </w:r>
      <w:r w:rsidRPr="00B46196">
        <w:rPr>
          <w:rFonts w:ascii="Times New Roman" w:hAnsi="Times New Roman" w:cs="Times New Roman"/>
        </w:rPr>
        <w:t xml:space="preserve"> &lt; .01, ***</w:t>
      </w:r>
      <w:r w:rsidRPr="00B46196">
        <w:rPr>
          <w:rFonts w:ascii="Times New Roman" w:hAnsi="Times New Roman" w:cs="Times New Roman"/>
          <w:i/>
          <w:iCs/>
        </w:rPr>
        <w:t>p</w:t>
      </w:r>
      <w:r w:rsidRPr="00B46196">
        <w:rPr>
          <w:rFonts w:ascii="Times New Roman" w:hAnsi="Times New Roman" w:cs="Times New Roman"/>
        </w:rPr>
        <w:t xml:space="preserve"> &lt; .001.</w:t>
      </w:r>
    </w:p>
    <w:p w14:paraId="2AEE8BE5" w14:textId="77777777" w:rsidR="00556233" w:rsidRPr="00B46196" w:rsidRDefault="00556233" w:rsidP="004C0A99">
      <w:pPr>
        <w:spacing w:before="100" w:beforeAutospacing="1" w:after="100" w:afterAutospacing="1"/>
        <w:ind w:firstLine="0"/>
        <w:jc w:val="both"/>
        <w:rPr>
          <w:rFonts w:ascii="Times New Roman" w:eastAsia="Times New Roman" w:hAnsi="Times New Roman" w:cs="Times New Roman"/>
          <w:b/>
          <w:bCs/>
          <w:kern w:val="0"/>
          <w14:ligatures w14:val="none"/>
        </w:rPr>
      </w:pPr>
      <w:r w:rsidRPr="00B46196">
        <w:rPr>
          <w:rFonts w:ascii="Times New Roman" w:hAnsi="Times New Roman" w:cs="Times New Roman"/>
        </w:rPr>
        <w:t>The interaction coefficient is negative but not statistically significant (β = −0.068, p = .598), providing no evidence that the relationship between WTNS and support for war termination differs depending on whether respondents were exposed to the observational treatment emphasizing domestic and international scrutiny.</w:t>
      </w:r>
    </w:p>
    <w:p w14:paraId="1C79A8FC" w14:textId="77777777" w:rsidR="00556233" w:rsidRPr="00B46196" w:rsidRDefault="00556233" w:rsidP="004C0A99">
      <w:pPr>
        <w:jc w:val="both"/>
        <w:rPr>
          <w:rFonts w:ascii="Times New Roman" w:hAnsi="Times New Roman" w:cs="Times New Roman"/>
          <w:color w:val="EE0000"/>
        </w:rPr>
      </w:pPr>
    </w:p>
    <w:p w14:paraId="3E46BBE5" w14:textId="38439257" w:rsidR="00F8122B" w:rsidRPr="00057706" w:rsidRDefault="00F8122B">
      <w:pPr>
        <w:rPr>
          <w:rFonts w:ascii="Times New Roman" w:hAnsi="Times New Roman" w:cs="Times New Roman"/>
        </w:rPr>
      </w:pPr>
      <w:r w:rsidRPr="00057706">
        <w:rPr>
          <w:rFonts w:ascii="Times New Roman" w:hAnsi="Times New Roman" w:cs="Times New Roman"/>
        </w:rPr>
        <w:br w:type="page"/>
      </w:r>
    </w:p>
    <w:sectPr w:rsidR="00F8122B" w:rsidRPr="00057706">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44535D" w14:textId="77777777" w:rsidR="004A097D" w:rsidRDefault="004A097D" w:rsidP="00230C67">
      <w:r>
        <w:separator/>
      </w:r>
    </w:p>
  </w:endnote>
  <w:endnote w:type="continuationSeparator" w:id="0">
    <w:p w14:paraId="536B073C" w14:textId="77777777" w:rsidR="004A097D" w:rsidRDefault="004A097D" w:rsidP="00230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no Pro">
    <w:altName w:val="Cambria"/>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479564"/>
      <w:docPartObj>
        <w:docPartGallery w:val="Page Numbers (Bottom of Page)"/>
        <w:docPartUnique/>
      </w:docPartObj>
    </w:sdtPr>
    <w:sdtContent>
      <w:p w14:paraId="72214106" w14:textId="26FABD0F" w:rsidR="000233BE" w:rsidRDefault="000233BE" w:rsidP="00E430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96F427" w14:textId="77777777" w:rsidR="000233BE" w:rsidRDefault="000233BE" w:rsidP="00023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9479789"/>
      <w:docPartObj>
        <w:docPartGallery w:val="Page Numbers (Bottom of Page)"/>
        <w:docPartUnique/>
      </w:docPartObj>
    </w:sdtPr>
    <w:sdtContent>
      <w:p w14:paraId="3D309948" w14:textId="7C874625" w:rsidR="000233BE" w:rsidRDefault="000233BE" w:rsidP="00E430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84F17A" w14:textId="77777777" w:rsidR="000233BE" w:rsidRDefault="000233BE" w:rsidP="000233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6E917" w14:textId="77777777" w:rsidR="004A097D" w:rsidRDefault="004A097D" w:rsidP="00230C67">
      <w:r>
        <w:separator/>
      </w:r>
    </w:p>
  </w:footnote>
  <w:footnote w:type="continuationSeparator" w:id="0">
    <w:p w14:paraId="279D901B" w14:textId="77777777" w:rsidR="004A097D" w:rsidRDefault="004A097D" w:rsidP="00230C67">
      <w:r>
        <w:continuationSeparator/>
      </w:r>
    </w:p>
  </w:footnote>
  <w:footnote w:id="1">
    <w:p w14:paraId="66A8771B" w14:textId="325FCA4A" w:rsidR="00ED04CD" w:rsidRPr="00ED04CD" w:rsidRDefault="00ED04CD" w:rsidP="00ED04CD">
      <w:pPr>
        <w:pStyle w:val="FootnoteText"/>
        <w:ind w:firstLine="0"/>
        <w:jc w:val="both"/>
        <w:rPr>
          <w:rFonts w:ascii="Times New Roman" w:hAnsi="Times New Roman" w:cs="Times New Roman"/>
        </w:rPr>
      </w:pPr>
      <w:r w:rsidRPr="00ED04CD">
        <w:rPr>
          <w:rStyle w:val="FootnoteReference"/>
          <w:rFonts w:ascii="Times New Roman" w:hAnsi="Times New Roman" w:cs="Times New Roman"/>
        </w:rPr>
        <w:footnoteRef/>
      </w:r>
      <w:r w:rsidRPr="00ED04CD">
        <w:rPr>
          <w:rFonts w:ascii="Times New Roman" w:hAnsi="Times New Roman" w:cs="Times New Roman"/>
        </w:rPr>
        <w:t xml:space="preserve"> The survey experiment was preregistered on the Open Science Framework (OSF) prior to data collection (https://osf.io/2mgn3/overview?view_only=36e6efcfe0054f2f8998f24ad173859d). The preregistration specified the measurement of war-termination norms, while the present article examines the relationship between individuals' sensitivity to these norms and their preferences regarding war termination, an analysis not explicitly specified in the original preregistration.</w:t>
      </w:r>
    </w:p>
    <w:p w14:paraId="57B5B596" w14:textId="67EE3660" w:rsidR="00ED04CD" w:rsidRPr="00ED04CD" w:rsidRDefault="00ED04CD" w:rsidP="00ED04CD">
      <w:pPr>
        <w:pStyle w:val="FootnoteText"/>
        <w:ind w:firstLine="0"/>
        <w:jc w:val="both"/>
        <w:rPr>
          <w:rFonts w:ascii="Times New Roman" w:hAnsi="Times New Roman" w:cs="Times New Roman"/>
        </w:rPr>
      </w:pPr>
    </w:p>
  </w:footnote>
  <w:footnote w:id="2">
    <w:p w14:paraId="2979C4C2" w14:textId="0944BCD6" w:rsidR="0072048F" w:rsidRDefault="0072048F" w:rsidP="00ED04CD">
      <w:pPr>
        <w:pStyle w:val="FootnoteText"/>
        <w:ind w:firstLine="0"/>
        <w:jc w:val="both"/>
      </w:pPr>
      <w:r w:rsidRPr="00ED04CD">
        <w:rPr>
          <w:rStyle w:val="FootnoteReference"/>
          <w:rFonts w:ascii="Times New Roman" w:hAnsi="Times New Roman" w:cs="Times New Roman"/>
        </w:rPr>
        <w:footnoteRef/>
      </w:r>
      <w:r w:rsidRPr="00ED04CD">
        <w:rPr>
          <w:rFonts w:ascii="Times New Roman" w:hAnsi="Times New Roman" w:cs="Times New Roman"/>
        </w:rPr>
        <w:t xml:space="preserve"> Virginia Page Fortna, </w:t>
      </w:r>
      <w:r w:rsidRPr="00ED04CD">
        <w:rPr>
          <w:rStyle w:val="Emphasis"/>
          <w:rFonts w:ascii="Times New Roman" w:hAnsi="Times New Roman" w:cs="Times New Roman"/>
        </w:rPr>
        <w:t>“Where Have All the Victories Gone? Peacekeeping and War Outcomes”</w:t>
      </w:r>
      <w:r w:rsidRPr="00ED04CD">
        <w:rPr>
          <w:rFonts w:ascii="Times New Roman" w:hAnsi="Times New Roman" w:cs="Times New Roman"/>
        </w:rPr>
        <w:t xml:space="preserve"> (APSA Annual Meeting Paper, 2009), available at SSRN https://papers.ssrn.com/sol3/papers.cfm?abstract_id=1450558</w:t>
      </w:r>
    </w:p>
  </w:footnote>
  <w:footnote w:id="3">
    <w:p w14:paraId="646DB5E2" w14:textId="6A8AFD11" w:rsidR="00312567" w:rsidRDefault="00FF7A54" w:rsidP="00FF7A54">
      <w:pPr>
        <w:pStyle w:val="FootnoteText"/>
        <w:ind w:firstLine="0"/>
        <w:rPr>
          <w:rFonts w:ascii="Times New Roman" w:hAnsi="Times New Roman" w:cs="Times New Roman"/>
        </w:rPr>
      </w:pPr>
      <w:r w:rsidRPr="00FF7A54">
        <w:rPr>
          <w:rStyle w:val="FootnoteReference"/>
          <w:rFonts w:ascii="Times New Roman" w:hAnsi="Times New Roman" w:cs="Times New Roman"/>
        </w:rPr>
        <w:footnoteRef/>
      </w:r>
      <w:r w:rsidRPr="00FF7A54">
        <w:rPr>
          <w:rFonts w:ascii="Times New Roman" w:hAnsi="Times New Roman" w:cs="Times New Roman"/>
        </w:rPr>
        <w:t xml:space="preserve"> Cohen argues that the Revolutionary-era campaign in Canada reflected an early American strategic logic in which neighboring populations were to be “liberated” from British rule in service of American security, linking military action to both territorial protection and ideological aims</w:t>
      </w:r>
      <w:r w:rsidR="00C03F77">
        <w:rPr>
          <w:rFonts w:ascii="Times New Roman" w:hAnsi="Times New Roman" w:cs="Times New Roman"/>
        </w:rPr>
        <w:t>.</w:t>
      </w:r>
    </w:p>
    <w:p w14:paraId="0D86D001" w14:textId="5FE790C4" w:rsidR="00FF7A54" w:rsidRPr="00FF7A54" w:rsidRDefault="00FF7A54" w:rsidP="00FF7A54">
      <w:pPr>
        <w:pStyle w:val="FootnoteText"/>
        <w:ind w:firstLine="0"/>
        <w:rPr>
          <w:rFonts w:ascii="Times New Roman" w:hAnsi="Times New Roman" w:cs="Times New Roman"/>
        </w:rPr>
      </w:pPr>
    </w:p>
  </w:footnote>
  <w:footnote w:id="4">
    <w:p w14:paraId="0ADA7F93" w14:textId="3C9961D7" w:rsidR="00312567" w:rsidRDefault="00312567" w:rsidP="00312567">
      <w:pPr>
        <w:pStyle w:val="FootnoteText"/>
        <w:ind w:firstLine="0"/>
      </w:pPr>
      <w:r>
        <w:rPr>
          <w:rStyle w:val="FootnoteReference"/>
        </w:rPr>
        <w:footnoteRef/>
      </w:r>
      <w:r>
        <w:t xml:space="preserve"> </w:t>
      </w:r>
      <w:r w:rsidRPr="002A3039">
        <w:rPr>
          <w:rFonts w:ascii="Times New Roman" w:hAnsi="Times New Roman" w:cs="Times New Roman"/>
        </w:rPr>
        <w:t>For the full exchange</w:t>
      </w:r>
      <w:r>
        <w:rPr>
          <w:rFonts w:ascii="Times New Roman" w:hAnsi="Times New Roman" w:cs="Times New Roman"/>
        </w:rPr>
        <w:t xml:space="preserve"> between Grant and Pemberton</w:t>
      </w:r>
      <w:r w:rsidRPr="002A3039">
        <w:rPr>
          <w:rFonts w:ascii="Times New Roman" w:hAnsi="Times New Roman" w:cs="Times New Roman"/>
        </w:rPr>
        <w:t>, see American Battlefield Trust, “Grant Remembers the Surrender at Vicksburg”</w:t>
      </w:r>
      <w:r w:rsidR="00AE6246">
        <w:rPr>
          <w:rFonts w:ascii="Times New Roman" w:hAnsi="Times New Roman" w:cs="Times New Roman"/>
        </w:rPr>
        <w:t>.</w:t>
      </w:r>
      <w:r w:rsidRPr="002A3039">
        <w:rPr>
          <w:rFonts w:ascii="Times New Roman" w:hAnsi="Times New Roman" w:cs="Times New Roman"/>
        </w:rPr>
        <w:t xml:space="preserve"> </w:t>
      </w:r>
      <w:fldSimple w:instr=" ADDIN ZOTERO_TEMP "/>
    </w:p>
  </w:footnote>
  <w:footnote w:id="5">
    <w:p w14:paraId="10114836" w14:textId="6B0A6CAD" w:rsidR="00C31415" w:rsidRPr="00316563" w:rsidRDefault="00C31415" w:rsidP="009D062A">
      <w:pPr>
        <w:pStyle w:val="FootnoteText"/>
        <w:ind w:firstLine="0"/>
        <w:rPr>
          <w:rFonts w:ascii="Times New Roman" w:hAnsi="Times New Roman" w:cs="Times New Roman"/>
        </w:rPr>
      </w:pPr>
      <w:r w:rsidRPr="00316563">
        <w:rPr>
          <w:rStyle w:val="FootnoteReference"/>
          <w:rFonts w:ascii="Times New Roman" w:hAnsi="Times New Roman" w:cs="Times New Roman"/>
        </w:rPr>
        <w:footnoteRef/>
      </w:r>
      <w:r w:rsidRPr="00316563">
        <w:rPr>
          <w:rFonts w:ascii="Times New Roman" w:hAnsi="Times New Roman" w:cs="Times New Roman"/>
        </w:rPr>
        <w:t xml:space="preserve"> </w:t>
      </w:r>
      <w:r w:rsidR="00CB1A0A" w:rsidRPr="00316563">
        <w:rPr>
          <w:rFonts w:ascii="Times New Roman" w:hAnsi="Times New Roman" w:cs="Times New Roman"/>
        </w:rPr>
        <w:t xml:space="preserve">Woodrow Wilson, “Address to the Senate of the United States: ‘A World League for Peace,’” January 22, 1917, The American Presidency Project, </w:t>
      </w:r>
      <w:hyperlink r:id="rId1" w:tgtFrame="_new" w:history="1">
        <w:r w:rsidR="00CB1A0A" w:rsidRPr="00316563">
          <w:rPr>
            <w:rStyle w:val="Hyperlink"/>
            <w:rFonts w:ascii="Times New Roman" w:hAnsi="Times New Roman" w:cs="Times New Roman"/>
          </w:rPr>
          <w:t>https://www.presidency.ucsb.edu/</w:t>
        </w:r>
      </w:hyperlink>
      <w:r w:rsidR="00CB1A0A" w:rsidRPr="00316563">
        <w:rPr>
          <w:rFonts w:ascii="Times New Roman" w:hAnsi="Times New Roman" w:cs="Times New Roman"/>
        </w:rPr>
        <w:t>.</w:t>
      </w:r>
    </w:p>
  </w:footnote>
  <w:footnote w:id="6">
    <w:p w14:paraId="6E8A3370" w14:textId="480B5BE9" w:rsidR="0045656D" w:rsidRDefault="0045656D" w:rsidP="0045656D">
      <w:pPr>
        <w:pStyle w:val="FootnoteText"/>
        <w:ind w:firstLine="0"/>
        <w:rPr>
          <w:rFonts w:ascii="Times New Roman" w:hAnsi="Times New Roman" w:cs="Times New Roman"/>
        </w:rPr>
      </w:pPr>
      <w:r w:rsidRPr="003A4CA8">
        <w:rPr>
          <w:rStyle w:val="FootnoteReference"/>
          <w:rFonts w:ascii="Times New Roman" w:hAnsi="Times New Roman" w:cs="Times New Roman"/>
        </w:rPr>
        <w:footnoteRef/>
      </w:r>
      <w:r w:rsidRPr="003A4CA8">
        <w:rPr>
          <w:rFonts w:ascii="Times New Roman" w:hAnsi="Times New Roman" w:cs="Times New Roman"/>
        </w:rPr>
        <w:t xml:space="preserve"> </w:t>
      </w:r>
      <w:r w:rsidR="00FD0B0F" w:rsidRPr="003A4CA8">
        <w:rPr>
          <w:rFonts w:ascii="Times New Roman" w:hAnsi="Times New Roman" w:cs="Times New Roman"/>
        </w:rPr>
        <w:t xml:space="preserve">Woodrow Wilson, </w:t>
      </w:r>
      <w:r w:rsidR="003A4CA8" w:rsidRPr="003A4CA8">
        <w:rPr>
          <w:rFonts w:ascii="Times New Roman" w:hAnsi="Times New Roman" w:cs="Times New Roman"/>
        </w:rPr>
        <w:t>“Address at Mount Vernon,” July 4, 1918, The American Presidency Project,</w:t>
      </w:r>
      <w:r w:rsidR="003A4CA8">
        <w:rPr>
          <w:rFonts w:ascii="Times New Roman" w:hAnsi="Times New Roman" w:cs="Times New Roman"/>
        </w:rPr>
        <w:t xml:space="preserve"> </w:t>
      </w:r>
      <w:hyperlink r:id="rId2" w:history="1">
        <w:r w:rsidR="003A4CA8" w:rsidRPr="006B5BF1">
          <w:rPr>
            <w:rStyle w:val="Hyperlink"/>
            <w:rFonts w:ascii="Times New Roman" w:hAnsi="Times New Roman" w:cs="Times New Roman"/>
          </w:rPr>
          <w:t>https://history.state.gov/historicaldocuments/frus1918Supp01v01/d206</w:t>
        </w:r>
      </w:hyperlink>
    </w:p>
    <w:p w14:paraId="28EDA2B9" w14:textId="77777777" w:rsidR="003A4CA8" w:rsidRPr="003A4CA8" w:rsidRDefault="003A4CA8" w:rsidP="0045656D">
      <w:pPr>
        <w:pStyle w:val="FootnoteText"/>
        <w:ind w:firstLine="0"/>
        <w:rPr>
          <w:rFonts w:ascii="Times New Roman" w:hAnsi="Times New Roman" w:cs="Times New Roman"/>
        </w:rPr>
      </w:pPr>
    </w:p>
  </w:footnote>
  <w:footnote w:id="7">
    <w:p w14:paraId="2BD29F3F" w14:textId="2E7D9DE6" w:rsidR="00600D58" w:rsidRPr="00A52C30" w:rsidRDefault="00600D58" w:rsidP="00A52C30">
      <w:pPr>
        <w:pStyle w:val="FootnoteText"/>
        <w:ind w:firstLine="0"/>
        <w:rPr>
          <w:rFonts w:ascii="Times New Roman" w:hAnsi="Times New Roman" w:cs="Times New Roman"/>
        </w:rPr>
      </w:pPr>
      <w:r w:rsidRPr="00A52C30">
        <w:rPr>
          <w:rStyle w:val="FootnoteReference"/>
          <w:rFonts w:ascii="Times New Roman" w:hAnsi="Times New Roman" w:cs="Times New Roman"/>
        </w:rPr>
        <w:footnoteRef/>
      </w:r>
      <w:r w:rsidRPr="00A52C30">
        <w:rPr>
          <w:rFonts w:ascii="Times New Roman" w:hAnsi="Times New Roman" w:cs="Times New Roman"/>
        </w:rPr>
        <w:t xml:space="preserve"> U.S. Department of State, “Telegram </w:t>
      </w:r>
      <w:proofErr w:type="gramStart"/>
      <w:r w:rsidRPr="00A52C30">
        <w:rPr>
          <w:rFonts w:ascii="Times New Roman" w:hAnsi="Times New Roman" w:cs="Times New Roman"/>
        </w:rPr>
        <w:t>From</w:t>
      </w:r>
      <w:proofErr w:type="gramEnd"/>
      <w:r w:rsidRPr="00A52C30">
        <w:rPr>
          <w:rFonts w:ascii="Times New Roman" w:hAnsi="Times New Roman" w:cs="Times New Roman"/>
        </w:rPr>
        <w:t xml:space="preserve"> the Department of State to the Embassy in Russia,” January 23, 1918, in </w:t>
      </w:r>
      <w:r w:rsidRPr="00A52C30">
        <w:rPr>
          <w:rStyle w:val="Emphasis"/>
          <w:rFonts w:ascii="Times New Roman" w:hAnsi="Times New Roman" w:cs="Times New Roman"/>
        </w:rPr>
        <w:t>Foreign Relations of the United States, 1917–1972, Public Diplomacy, World War I</w:t>
      </w:r>
      <w:r w:rsidRPr="00A52C30">
        <w:rPr>
          <w:rFonts w:ascii="Times New Roman" w:hAnsi="Times New Roman" w:cs="Times New Roman"/>
        </w:rPr>
        <w:t xml:space="preserve">, doc. 10, Office of the Historian, U.S. Department of State, </w:t>
      </w:r>
      <w:hyperlink r:id="rId3" w:history="1">
        <w:r w:rsidRPr="00A52C30">
          <w:rPr>
            <w:rStyle w:val="Hyperlink"/>
            <w:rFonts w:ascii="Times New Roman" w:hAnsi="Times New Roman" w:cs="Times New Roman"/>
          </w:rPr>
          <w:t>https://history.state.gov/historicaldocuments/frus1917-72PubDip/d10</w:t>
        </w:r>
      </w:hyperlink>
      <w:r w:rsidRPr="00600D58">
        <w:rPr>
          <w:rFonts w:ascii="Times New Roman" w:hAnsi="Times New Roman" w:cs="Times New Roman"/>
        </w:rPr>
        <w:t xml:space="preserve"> .</w:t>
      </w:r>
    </w:p>
  </w:footnote>
  <w:footnote w:id="8">
    <w:p w14:paraId="6D621FE3" w14:textId="3021208A" w:rsidR="00CF4FEE" w:rsidRDefault="00CF4FEE" w:rsidP="00CF4FEE">
      <w:pPr>
        <w:pStyle w:val="FootnoteText"/>
        <w:ind w:firstLine="0"/>
        <w:rPr>
          <w:rFonts w:ascii="Times New Roman" w:hAnsi="Times New Roman" w:cs="Times New Roman"/>
        </w:rPr>
      </w:pPr>
      <w:r>
        <w:rPr>
          <w:rStyle w:val="FootnoteReference"/>
        </w:rPr>
        <w:footnoteRef/>
      </w:r>
      <w:r>
        <w:t xml:space="preserve"> </w:t>
      </w:r>
      <w:r w:rsidRPr="00CF4FEE">
        <w:rPr>
          <w:rFonts w:ascii="Times New Roman" w:hAnsi="Times New Roman" w:cs="Times New Roman"/>
        </w:rPr>
        <w:t xml:space="preserve">Livia Gershon, “The US Propaganda Machine of World War I,” </w:t>
      </w:r>
      <w:r w:rsidRPr="00CF4FEE">
        <w:rPr>
          <w:rStyle w:val="Emphasis"/>
          <w:rFonts w:ascii="Times New Roman" w:hAnsi="Times New Roman" w:cs="Times New Roman"/>
        </w:rPr>
        <w:t>JSTOR Daily</w:t>
      </w:r>
      <w:r w:rsidRPr="00CF4FEE">
        <w:rPr>
          <w:rFonts w:ascii="Times New Roman" w:hAnsi="Times New Roman" w:cs="Times New Roman"/>
        </w:rPr>
        <w:t>, November 17, 2023</w:t>
      </w:r>
      <w:r w:rsidRPr="00CF4FEE">
        <w:rPr>
          <w:rFonts w:ascii="Times New Roman" w:hAnsi="Times New Roman" w:cs="Times New Roman"/>
        </w:rPr>
        <w:fldChar w:fldCharType="begin"/>
      </w:r>
      <w:r w:rsidRPr="00CF4FEE">
        <w:rPr>
          <w:rFonts w:ascii="Times New Roman" w:hAnsi="Times New Roman" w:cs="Times New Roman"/>
        </w:rPr>
        <w:instrText xml:space="preserve"> ADDIN ZOTERO_ITEM CSL_CITATION {"citationID":"IIyIt3Ys","properties":{"formattedCitation":"[CSL STYLE ERROR: reference with no printed form.].","plainCitation":"[CSL STYLE ERROR: reference with no printed form.].","noteIndex":6},"citationItems":[{"id":57,"uris":["http://zotero.org/users/local/CWEBGHGj/items/Z2ZVE7E5"],"itemData":{"id":57,"type":"book"}}],"schema":"https://github.com/citation-style-language/schema/raw/master/csl-citation.json"} </w:instrText>
      </w:r>
      <w:r w:rsidRPr="00CF4FEE">
        <w:rPr>
          <w:rFonts w:ascii="Times New Roman" w:hAnsi="Times New Roman" w:cs="Times New Roman"/>
        </w:rPr>
        <w:fldChar w:fldCharType="separate"/>
      </w:r>
      <w:r w:rsidRPr="00CF4FEE">
        <w:rPr>
          <w:rFonts w:ascii="Times New Roman" w:hAnsi="Times New Roman" w:cs="Times New Roman"/>
        </w:rPr>
        <w:fldChar w:fldCharType="end"/>
      </w:r>
      <w:r>
        <w:rPr>
          <w:rFonts w:ascii="Times New Roman" w:hAnsi="Times New Roman" w:cs="Times New Roman"/>
        </w:rPr>
        <w:t xml:space="preserve">, </w:t>
      </w:r>
      <w:hyperlink r:id="rId4" w:history="1">
        <w:r w:rsidRPr="00783553">
          <w:rPr>
            <w:rStyle w:val="Hyperlink"/>
            <w:rFonts w:ascii="Times New Roman" w:hAnsi="Times New Roman" w:cs="Times New Roman"/>
          </w:rPr>
          <w:t>https://daily.jstor.org/the-us-propaganda-machine-of-world-war-i/</w:t>
        </w:r>
      </w:hyperlink>
    </w:p>
    <w:p w14:paraId="34C646F6" w14:textId="77777777" w:rsidR="00CF4FEE" w:rsidRDefault="00CF4FEE" w:rsidP="00CF4FEE">
      <w:pPr>
        <w:pStyle w:val="FootnoteText"/>
        <w:ind w:firstLine="0"/>
      </w:pPr>
    </w:p>
  </w:footnote>
  <w:footnote w:id="9">
    <w:p w14:paraId="5FFC69B0" w14:textId="5E973A98" w:rsidR="003A4CA8" w:rsidRPr="003A4CA8" w:rsidRDefault="003A4CA8" w:rsidP="003A4CA8">
      <w:pPr>
        <w:pStyle w:val="FootnoteText"/>
        <w:ind w:firstLine="0"/>
        <w:rPr>
          <w:rFonts w:ascii="Times New Roman" w:hAnsi="Times New Roman" w:cs="Times New Roman"/>
        </w:rPr>
      </w:pPr>
      <w:r w:rsidRPr="003A4CA8">
        <w:rPr>
          <w:rStyle w:val="FootnoteReference"/>
          <w:rFonts w:ascii="Times New Roman" w:hAnsi="Times New Roman" w:cs="Times New Roman"/>
        </w:rPr>
        <w:footnoteRef/>
      </w:r>
      <w:r w:rsidRPr="003A4CA8">
        <w:rPr>
          <w:rFonts w:ascii="Times New Roman" w:hAnsi="Times New Roman" w:cs="Times New Roman"/>
        </w:rPr>
        <w:t xml:space="preserve"> </w:t>
      </w:r>
      <w:r w:rsidRPr="003A4CA8">
        <w:rPr>
          <w:rFonts w:ascii="Times New Roman" w:hAnsi="Times New Roman" w:cs="Times New Roman"/>
        </w:rPr>
        <w:fldChar w:fldCharType="begin"/>
      </w:r>
      <w:r w:rsidR="00CF4FEE">
        <w:rPr>
          <w:rFonts w:ascii="Times New Roman" w:hAnsi="Times New Roman" w:cs="Times New Roman"/>
        </w:rPr>
        <w:instrText xml:space="preserve"> ADDIN ZOTERO_ITEM CSL_CITATION {"citationID":"YN2UzSeL","properties":{"formattedCitation":"Margaret MacMillan, {\\i{}Paris 1919: Six Months That Changed the World}.","plainCitation":"Margaret MacMillan, Paris 1919: Six Months That Changed the World.","noteIndex":7},"citationItems":[{"id":338,"uris":["http://zotero.org/users/local/CWEBGHGj/items/9N4SNMI3"],"itemData":{"id":338,"type":"book","event-place":"New York","publisher":"Random House","publisher-place":"New York","title":"Paris 1919: Six Months That Changed the World","author":[{"literal":"Margaret MacMillan"}],"issued":{"date-parts":[["2002"]]}}}],"schema":"https://github.com/citation-style-language/schema/raw/master/csl-citation.json"} </w:instrText>
      </w:r>
      <w:r w:rsidRPr="003A4CA8">
        <w:rPr>
          <w:rFonts w:ascii="Times New Roman" w:hAnsi="Times New Roman" w:cs="Times New Roman"/>
        </w:rPr>
        <w:fldChar w:fldCharType="separate"/>
      </w:r>
      <w:r w:rsidRPr="003A4CA8">
        <w:rPr>
          <w:rFonts w:ascii="Times New Roman" w:hAnsi="Times New Roman" w:cs="Times New Roman"/>
          <w:kern w:val="0"/>
        </w:rPr>
        <w:t xml:space="preserve">Margaret MacMillan, </w:t>
      </w:r>
      <w:r w:rsidRPr="003A4CA8">
        <w:rPr>
          <w:rFonts w:ascii="Times New Roman" w:hAnsi="Times New Roman" w:cs="Times New Roman"/>
          <w:i/>
          <w:iCs/>
          <w:kern w:val="0"/>
        </w:rPr>
        <w:t>Paris 1919: Six Months That Changed the World</w:t>
      </w:r>
      <w:r w:rsidRPr="003A4CA8">
        <w:rPr>
          <w:rFonts w:ascii="Times New Roman" w:hAnsi="Times New Roman" w:cs="Times New Roman"/>
          <w:kern w:val="0"/>
        </w:rPr>
        <w:t>.</w:t>
      </w:r>
      <w:r w:rsidRPr="003A4CA8">
        <w:rPr>
          <w:rFonts w:ascii="Times New Roman" w:hAnsi="Times New Roman" w:cs="Times New Roman"/>
        </w:rPr>
        <w:fldChar w:fldCharType="end"/>
      </w:r>
    </w:p>
  </w:footnote>
  <w:footnote w:id="10">
    <w:p w14:paraId="15D95D91" w14:textId="418BF822" w:rsidR="00C03F77" w:rsidRDefault="00C03F77" w:rsidP="00C03F77">
      <w:pPr>
        <w:pStyle w:val="FootnoteText"/>
        <w:ind w:firstLine="0"/>
      </w:pPr>
      <w:r>
        <w:rPr>
          <w:rStyle w:val="FootnoteReference"/>
        </w:rPr>
        <w:footnoteRef/>
      </w:r>
      <w:r>
        <w:t xml:space="preserve"> </w:t>
      </w:r>
      <w:r w:rsidRPr="002A3039">
        <w:rPr>
          <w:rFonts w:ascii="Times New Roman" w:hAnsi="Times New Roman" w:cs="Times New Roman"/>
        </w:rPr>
        <w:t>Franklin D. Roosevelt, “Fireside Chat 19: On War with Japan”, Dec 9, 1941.</w:t>
      </w:r>
      <w:r>
        <w:fldChar w:fldCharType="begin"/>
      </w:r>
      <w:r w:rsidR="00CF4FEE">
        <w:instrText xml:space="preserve"> ADDIN ZOTERO_ITEM CSL_CITATION {"citationID":"K8xXwFul","properties":{"formattedCitation":"White House, \\uc0\\u8220{}President Barack Obama Arrives at Joint Base Langley-Eustis.\\uc0\\u8221{}","plainCitation":"White House, “President Barack Obama Arrives at Joint Base Langley-Eustis.”","dontUpdate":true,"noteIndex":8},"citationItems":[{"id":272,"uris":["http://zotero.org/users/local/CWEBGHGj/items/QJXJ3MEA"],"itemData":{"id":272,"type":"webpage","abstract":"See the President's daily schedule, explore behind-the-scenes photos from inside the White House, and find out all the ways you can engage with the most interactive administration in our country's history.","container-title":"The White House","language":"en","title":"President Barack Obama Arrives at Joint Base Langley-Eustis","URL":"https://obamawhitehouse.archives.gov/node/88945","accessed":{"date-parts":[["2026",3,27]]}}}],"schema":"https://github.com/citation-style-language/schema/raw/master/csl-citation.json"} </w:instrText>
      </w:r>
      <w:r>
        <w:fldChar w:fldCharType="separate"/>
      </w:r>
      <w:r>
        <w:fldChar w:fldCharType="end"/>
      </w:r>
    </w:p>
  </w:footnote>
  <w:footnote w:id="11">
    <w:p w14:paraId="794AF0F7" w14:textId="71474D38" w:rsidR="00316563" w:rsidRPr="00316563" w:rsidRDefault="00316563" w:rsidP="00316563">
      <w:pPr>
        <w:pStyle w:val="FootnoteText"/>
        <w:ind w:firstLine="0"/>
        <w:rPr>
          <w:rFonts w:ascii="Times New Roman" w:hAnsi="Times New Roman" w:cs="Times New Roman"/>
        </w:rPr>
      </w:pPr>
      <w:r w:rsidRPr="00316563">
        <w:rPr>
          <w:rStyle w:val="FootnoteReference"/>
          <w:rFonts w:ascii="Times New Roman" w:hAnsi="Times New Roman" w:cs="Times New Roman"/>
        </w:rPr>
        <w:footnoteRef/>
      </w:r>
      <w:r w:rsidRPr="00316563">
        <w:rPr>
          <w:rFonts w:ascii="Times New Roman" w:hAnsi="Times New Roman" w:cs="Times New Roman"/>
        </w:rPr>
        <w:t xml:space="preserve"> President Franklin D. Roosevelt articulated the “Four Freedoms” in his 1941 State of the Union address, identifying freedom of speech, freedom of worship, freedom from want, and freedom from fear as universal principles that should underpin the postwar international order</w:t>
      </w:r>
      <w:r w:rsidR="00E85C30">
        <w:rPr>
          <w:rFonts w:ascii="Times New Roman" w:hAnsi="Times New Roman" w:cs="Times New Roman"/>
        </w:rPr>
        <w:t>.</w:t>
      </w:r>
    </w:p>
  </w:footnote>
  <w:footnote w:id="12">
    <w:p w14:paraId="2CE4D001" w14:textId="77777777" w:rsidR="0045656D" w:rsidRPr="002A3039" w:rsidRDefault="0045656D" w:rsidP="0045656D">
      <w:pPr>
        <w:pStyle w:val="FootnoteText"/>
        <w:ind w:firstLine="0"/>
        <w:rPr>
          <w:rFonts w:ascii="Times New Roman" w:hAnsi="Times New Roman" w:cs="Times New Roman"/>
        </w:rPr>
      </w:pPr>
      <w:r w:rsidRPr="00316563">
        <w:rPr>
          <w:rStyle w:val="FootnoteReference"/>
          <w:rFonts w:ascii="Times New Roman" w:hAnsi="Times New Roman" w:cs="Times New Roman"/>
        </w:rPr>
        <w:footnoteRef/>
      </w:r>
      <w:r w:rsidRPr="00316563">
        <w:rPr>
          <w:rFonts w:ascii="Times New Roman" w:hAnsi="Times New Roman" w:cs="Times New Roman"/>
        </w:rPr>
        <w:t xml:space="preserve"> For example, see Risse-Kappen </w:t>
      </w:r>
      <w:r w:rsidRPr="00316563">
        <w:rPr>
          <w:rFonts w:ascii="Times New Roman" w:hAnsi="Times New Roman" w:cs="Times New Roman"/>
          <w:i/>
          <w:iCs/>
        </w:rPr>
        <w:t>Bringing Transnational Relations Back In</w:t>
      </w:r>
      <w:r w:rsidRPr="00316563">
        <w:rPr>
          <w:rFonts w:ascii="Times New Roman" w:hAnsi="Times New Roman" w:cs="Times New Roman"/>
        </w:rPr>
        <w:t>, and Tannenwald “Stigmatizing the Bomb”.</w:t>
      </w:r>
    </w:p>
  </w:footnote>
  <w:footnote w:id="13">
    <w:p w14:paraId="44D65253" w14:textId="3DE01B94" w:rsidR="006F0DC6" w:rsidRDefault="006F0DC6" w:rsidP="006F0DC6">
      <w:pPr>
        <w:pStyle w:val="FootnoteText"/>
        <w:ind w:firstLine="0"/>
      </w:pPr>
      <w:r>
        <w:rPr>
          <w:rStyle w:val="FootnoteReference"/>
        </w:rPr>
        <w:footnoteRef/>
      </w:r>
      <w:r>
        <w:t xml:space="preserve">  </w:t>
      </w:r>
      <w:r w:rsidRPr="009E6824">
        <w:rPr>
          <w:rFonts w:ascii="Times New Roman" w:hAnsi="Times New Roman" w:cs="Times New Roman"/>
        </w:rPr>
        <w:t>Fortna (2009) relies on three datasets to support her argument: COW coding on war outcomes from 1816-1992, MIDS coding on war outcomes 1816-</w:t>
      </w:r>
      <w:r w:rsidR="00EF3B53" w:rsidRPr="009E6824">
        <w:rPr>
          <w:rFonts w:ascii="Times New Roman" w:hAnsi="Times New Roman" w:cs="Times New Roman"/>
        </w:rPr>
        <w:t>1992, and</w:t>
      </w:r>
      <w:r w:rsidRPr="009E6824">
        <w:rPr>
          <w:rFonts w:ascii="Times New Roman" w:hAnsi="Times New Roman" w:cs="Times New Roman"/>
        </w:rPr>
        <w:t xml:space="preserve"> Stam’s 1996 dataset. Each </w:t>
      </w:r>
      <w:r w:rsidR="00EF3B53" w:rsidRPr="009E6824">
        <w:rPr>
          <w:rFonts w:ascii="Times New Roman" w:hAnsi="Times New Roman" w:cs="Times New Roman"/>
        </w:rPr>
        <w:t>dataset</w:t>
      </w:r>
      <w:r w:rsidRPr="009E6824">
        <w:rPr>
          <w:rFonts w:ascii="Times New Roman" w:hAnsi="Times New Roman" w:cs="Times New Roman"/>
        </w:rPr>
        <w:t xml:space="preserve"> provides evidence of this trend on war outcomes.</w:t>
      </w:r>
    </w:p>
  </w:footnote>
  <w:footnote w:id="14">
    <w:p w14:paraId="243672F3" w14:textId="01265646" w:rsidR="00CB00CD" w:rsidRDefault="00CB00CD" w:rsidP="00CB00CD">
      <w:pPr>
        <w:pStyle w:val="FootnoteText"/>
        <w:ind w:firstLine="0"/>
      </w:pPr>
      <w:r>
        <w:rPr>
          <w:rStyle w:val="FootnoteReference"/>
        </w:rPr>
        <w:footnoteRef/>
      </w:r>
      <w:r>
        <w:t xml:space="preserve"> </w:t>
      </w:r>
      <w:r w:rsidRPr="002A3039">
        <w:rPr>
          <w:rStyle w:val="whitespace-normal"/>
          <w:rFonts w:ascii="Times New Roman" w:hAnsi="Times New Roman" w:cs="Times New Roman"/>
        </w:rPr>
        <w:t>National Opinion Research Center</w:t>
      </w:r>
      <w:r w:rsidRPr="002A3039">
        <w:rPr>
          <w:rFonts w:ascii="Times New Roman" w:hAnsi="Times New Roman" w:cs="Times New Roman"/>
        </w:rPr>
        <w:t xml:space="preserve">, </w:t>
      </w:r>
      <w:r w:rsidRPr="002A3039">
        <w:rPr>
          <w:rStyle w:val="Emphasis"/>
          <w:rFonts w:ascii="Times New Roman" w:hAnsi="Times New Roman" w:cs="Times New Roman"/>
        </w:rPr>
        <w:t>NORC Survey #1951-0314: Foreign Affairs</w:t>
      </w:r>
      <w:r w:rsidRPr="002A3039">
        <w:rPr>
          <w:rFonts w:ascii="Times New Roman" w:hAnsi="Times New Roman" w:cs="Times New Roman"/>
        </w:rPr>
        <w:t xml:space="preserve">, November 1951, </w:t>
      </w:r>
      <w:r w:rsidRPr="002A3039">
        <w:rPr>
          <w:rStyle w:val="whitespace-normal"/>
          <w:rFonts w:ascii="Times New Roman" w:hAnsi="Times New Roman" w:cs="Times New Roman"/>
        </w:rPr>
        <w:t>Roper Center for Public Opinion Research</w:t>
      </w:r>
      <w:r w:rsidRPr="002A3039">
        <w:rPr>
          <w:rFonts w:ascii="Times New Roman" w:hAnsi="Times New Roman" w:cs="Times New Roman"/>
        </w:rPr>
        <w:t>, Cornell University.</w:t>
      </w:r>
    </w:p>
  </w:footnote>
  <w:footnote w:id="15">
    <w:p w14:paraId="03A68DB3" w14:textId="2FCE3C5B" w:rsidR="0032218A" w:rsidRPr="00A52C30" w:rsidRDefault="0032218A" w:rsidP="00A52C30">
      <w:pPr>
        <w:pStyle w:val="FootnoteText"/>
        <w:ind w:firstLine="0"/>
        <w:rPr>
          <w:rFonts w:ascii="Times New Roman" w:hAnsi="Times New Roman" w:cs="Times New Roman"/>
        </w:rPr>
      </w:pPr>
      <w:r w:rsidRPr="00A52C30">
        <w:rPr>
          <w:rStyle w:val="FootnoteReference"/>
          <w:rFonts w:ascii="Times New Roman" w:hAnsi="Times New Roman" w:cs="Times New Roman"/>
        </w:rPr>
        <w:footnoteRef/>
      </w:r>
      <w:r w:rsidRPr="00A52C30">
        <w:rPr>
          <w:rFonts w:ascii="Times New Roman" w:hAnsi="Times New Roman" w:cs="Times New Roman"/>
        </w:rPr>
        <w:t xml:space="preserve"> Steven Casey, </w:t>
      </w:r>
      <w:r w:rsidRPr="00A52C30">
        <w:rPr>
          <w:rStyle w:val="Emphasis"/>
          <w:rFonts w:ascii="Times New Roman" w:hAnsi="Times New Roman" w:cs="Times New Roman"/>
        </w:rPr>
        <w:t>Selling the Korean War: Propaganda, Politics, and Public Opinion in the United States, 1950–1953</w:t>
      </w:r>
      <w:r w:rsidRPr="00A52C30">
        <w:rPr>
          <w:rFonts w:ascii="Times New Roman" w:hAnsi="Times New Roman" w:cs="Times New Roman"/>
        </w:rPr>
        <w:t xml:space="preserve"> (New York: Oxford University Press, 2008), 293.</w:t>
      </w:r>
    </w:p>
  </w:footnote>
  <w:footnote w:id="16">
    <w:p w14:paraId="50E06E76" w14:textId="6053F8C3" w:rsidR="00CB00CD" w:rsidRDefault="00CB00CD" w:rsidP="00CB00CD">
      <w:pPr>
        <w:pStyle w:val="FootnoteText"/>
        <w:ind w:firstLine="0"/>
      </w:pPr>
      <w:r>
        <w:rPr>
          <w:rStyle w:val="FootnoteReference"/>
        </w:rPr>
        <w:footnoteRef/>
      </w:r>
      <w:r>
        <w:t xml:space="preserve"> </w:t>
      </w:r>
      <w:r w:rsidRPr="002A3039">
        <w:rPr>
          <w:rStyle w:val="whitespace-normal"/>
          <w:rFonts w:ascii="Times New Roman" w:hAnsi="Times New Roman" w:cs="Times New Roman"/>
        </w:rPr>
        <w:t>National Opinion Research Center</w:t>
      </w:r>
      <w:r w:rsidRPr="002A3039">
        <w:rPr>
          <w:rFonts w:ascii="Times New Roman" w:hAnsi="Times New Roman" w:cs="Times New Roman"/>
        </w:rPr>
        <w:t xml:space="preserve"> and </w:t>
      </w:r>
      <w:r w:rsidRPr="002A3039">
        <w:rPr>
          <w:rStyle w:val="whitespace-normal"/>
          <w:rFonts w:ascii="Times New Roman" w:hAnsi="Times New Roman" w:cs="Times New Roman"/>
        </w:rPr>
        <w:t>Stanford University</w:t>
      </w:r>
      <w:r w:rsidRPr="002A3039">
        <w:rPr>
          <w:rFonts w:ascii="Times New Roman" w:hAnsi="Times New Roman" w:cs="Times New Roman"/>
        </w:rPr>
        <w:t xml:space="preserve">, </w:t>
      </w:r>
      <w:r w:rsidRPr="002A3039">
        <w:rPr>
          <w:rStyle w:val="Emphasis"/>
          <w:rFonts w:ascii="Times New Roman" w:hAnsi="Times New Roman" w:cs="Times New Roman"/>
        </w:rPr>
        <w:t>NORC/Stanford Poll</w:t>
      </w:r>
      <w:r w:rsidRPr="002A3039">
        <w:rPr>
          <w:rFonts w:ascii="Times New Roman" w:hAnsi="Times New Roman" w:cs="Times New Roman"/>
        </w:rPr>
        <w:t xml:space="preserve"> (February 1966).</w:t>
      </w:r>
      <w:r>
        <w:t xml:space="preserve"> </w:t>
      </w:r>
    </w:p>
  </w:footnote>
  <w:footnote w:id="17">
    <w:p w14:paraId="7E66F0ED" w14:textId="14DEFB8B" w:rsidR="00CE469E" w:rsidRPr="00A52C30" w:rsidRDefault="00CE469E" w:rsidP="00A52C30">
      <w:pPr>
        <w:pStyle w:val="FootnoteText"/>
        <w:ind w:firstLine="0"/>
        <w:rPr>
          <w:rFonts w:ascii="Times New Roman" w:hAnsi="Times New Roman" w:cs="Times New Roman"/>
        </w:rPr>
      </w:pPr>
      <w:r w:rsidRPr="00A52C30">
        <w:rPr>
          <w:rStyle w:val="FootnoteReference"/>
          <w:rFonts w:ascii="Times New Roman" w:hAnsi="Times New Roman" w:cs="Times New Roman"/>
        </w:rPr>
        <w:footnoteRef/>
      </w:r>
      <w:r w:rsidRPr="00A52C30">
        <w:rPr>
          <w:rFonts w:ascii="Times New Roman" w:hAnsi="Times New Roman" w:cs="Times New Roman"/>
        </w:rPr>
        <w:t xml:space="preserve"> Opinion Research Corporation, </w:t>
      </w:r>
      <w:r w:rsidRPr="00A52C30">
        <w:rPr>
          <w:rStyle w:val="Emphasis"/>
          <w:rFonts w:ascii="Times New Roman" w:hAnsi="Times New Roman" w:cs="Times New Roman"/>
        </w:rPr>
        <w:t>ORC Public Opinion Index</w:t>
      </w:r>
      <w:r w:rsidRPr="00A52C30">
        <w:rPr>
          <w:rFonts w:ascii="Times New Roman" w:hAnsi="Times New Roman" w:cs="Times New Roman"/>
        </w:rPr>
        <w:t>, April 8, 1971, Roper Center for Public Opinion Research at Cornell University.</w:t>
      </w:r>
    </w:p>
  </w:footnote>
  <w:footnote w:id="18">
    <w:p w14:paraId="6EC9B17E" w14:textId="6C663580" w:rsidR="001F0EAB" w:rsidRPr="008B5FA3" w:rsidRDefault="001F0EAB" w:rsidP="001F0EAB">
      <w:pPr>
        <w:pStyle w:val="FootnoteText"/>
        <w:ind w:firstLine="0"/>
        <w:rPr>
          <w:rFonts w:ascii="Times New Roman" w:hAnsi="Times New Roman" w:cs="Times New Roman"/>
        </w:rPr>
      </w:pPr>
      <w:r w:rsidRPr="0055052A">
        <w:rPr>
          <w:rStyle w:val="FootnoteReference"/>
          <w:rFonts w:ascii="Times New Roman" w:hAnsi="Times New Roman" w:cs="Times New Roman"/>
        </w:rPr>
        <w:footnoteRef/>
      </w:r>
      <w:r w:rsidRPr="0055052A">
        <w:rPr>
          <w:rFonts w:ascii="Times New Roman" w:hAnsi="Times New Roman" w:cs="Times New Roman"/>
        </w:rPr>
        <w:t xml:space="preserve"> Philip C. Jessup, “</w:t>
      </w:r>
      <w:r w:rsidRPr="008B5FA3">
        <w:rPr>
          <w:rFonts w:ascii="Times New Roman" w:hAnsi="Times New Roman" w:cs="Times New Roman"/>
        </w:rPr>
        <w:t xml:space="preserve">Memorandum of Conversation,” December 3, 1950, </w:t>
      </w:r>
      <w:r w:rsidRPr="008B5FA3">
        <w:rPr>
          <w:rStyle w:val="Emphasis"/>
          <w:rFonts w:ascii="Times New Roman" w:hAnsi="Times New Roman" w:cs="Times New Roman"/>
        </w:rPr>
        <w:t>Foreign Relations of the United States, 1950, Korea, Volume VII</w:t>
      </w:r>
      <w:r w:rsidRPr="008B5FA3">
        <w:rPr>
          <w:rFonts w:ascii="Times New Roman" w:hAnsi="Times New Roman" w:cs="Times New Roman"/>
        </w:rPr>
        <w:t xml:space="preserve">, Document 949 </w:t>
      </w:r>
    </w:p>
  </w:footnote>
  <w:footnote w:id="19">
    <w:p w14:paraId="0607845A" w14:textId="114F66BB" w:rsidR="008B5FA3" w:rsidRPr="008B5FA3" w:rsidRDefault="008B5FA3" w:rsidP="008B5FA3">
      <w:pPr>
        <w:pStyle w:val="FootnoteText"/>
        <w:ind w:firstLine="0"/>
        <w:rPr>
          <w:rFonts w:ascii="Times New Roman" w:hAnsi="Times New Roman" w:cs="Times New Roman"/>
        </w:rPr>
      </w:pPr>
      <w:r w:rsidRPr="008B5FA3">
        <w:rPr>
          <w:rStyle w:val="FootnoteReference"/>
          <w:rFonts w:ascii="Times New Roman" w:hAnsi="Times New Roman" w:cs="Times New Roman"/>
        </w:rPr>
        <w:footnoteRef/>
      </w:r>
      <w:r w:rsidRPr="008B5FA3">
        <w:rPr>
          <w:rFonts w:ascii="Times New Roman" w:hAnsi="Times New Roman" w:cs="Times New Roman"/>
        </w:rPr>
        <w:t xml:space="preserve"> </w:t>
      </w:r>
      <w:r w:rsidRPr="008B5FA3">
        <w:rPr>
          <w:rFonts w:ascii="Times New Roman" w:hAnsi="Times New Roman" w:cs="Times New Roman"/>
        </w:rPr>
        <w:fldChar w:fldCharType="begin"/>
      </w:r>
      <w:r w:rsidRPr="008B5FA3">
        <w:rPr>
          <w:rFonts w:ascii="Times New Roman" w:hAnsi="Times New Roman" w:cs="Times New Roman"/>
        </w:rPr>
        <w:instrText xml:space="preserve"> ADDIN ZOTERO_TEMP </w:instrText>
      </w:r>
      <w:r w:rsidRPr="008B5FA3">
        <w:rPr>
          <w:rFonts w:ascii="Times New Roman" w:hAnsi="Times New Roman" w:cs="Times New Roman"/>
        </w:rPr>
        <w:fldChar w:fldCharType="separate"/>
      </w:r>
      <w:r w:rsidRPr="008B5FA3">
        <w:rPr>
          <w:rFonts w:ascii="Times New Roman" w:hAnsi="Times New Roman" w:cs="Times New Roman"/>
          <w:noProof/>
        </w:rPr>
        <w:t xml:space="preserve">Ibid. </w:t>
      </w:r>
      <w:r w:rsidRPr="008B5FA3">
        <w:rPr>
          <w:rFonts w:ascii="Times New Roman" w:hAnsi="Times New Roman" w:cs="Times New Roman"/>
        </w:rPr>
        <w:fldChar w:fldCharType="end"/>
      </w:r>
    </w:p>
  </w:footnote>
  <w:footnote w:id="20">
    <w:p w14:paraId="0D8B16E1" w14:textId="3579D861" w:rsidR="008B5FA3" w:rsidRDefault="008B5FA3" w:rsidP="008B5FA3">
      <w:pPr>
        <w:pStyle w:val="FootnoteText"/>
        <w:ind w:firstLine="0"/>
      </w:pPr>
      <w:r w:rsidRPr="008B5FA3">
        <w:rPr>
          <w:rStyle w:val="FootnoteReference"/>
          <w:rFonts w:ascii="Times New Roman" w:hAnsi="Times New Roman" w:cs="Times New Roman"/>
        </w:rPr>
        <w:footnoteRef/>
      </w:r>
      <w:r w:rsidRPr="008B5FA3">
        <w:rPr>
          <w:rFonts w:ascii="Times New Roman" w:hAnsi="Times New Roman" w:cs="Times New Roman"/>
        </w:rPr>
        <w:t xml:space="preserve"> Richard Nixon, “Address to the Nation Announcing Conclusion of an Agreement on Ending the War and Restoring Peace in Vietnam,” January 23, 1973.</w:t>
      </w:r>
      <w:fldSimple w:instr=" ADDIN ZOTERO_TEMP "/>
    </w:p>
  </w:footnote>
  <w:footnote w:id="21">
    <w:p w14:paraId="61E0D8C6" w14:textId="0BD10277" w:rsidR="008B5FA3" w:rsidRPr="008B5FA3" w:rsidRDefault="008B5FA3" w:rsidP="008B5FA3">
      <w:pPr>
        <w:pStyle w:val="FootnoteText"/>
        <w:ind w:firstLine="0"/>
        <w:rPr>
          <w:rFonts w:ascii="Times New Roman" w:hAnsi="Times New Roman" w:cs="Times New Roman"/>
        </w:rPr>
      </w:pPr>
      <w:r w:rsidRPr="008B5FA3">
        <w:rPr>
          <w:rStyle w:val="FootnoteReference"/>
          <w:rFonts w:ascii="Times New Roman" w:hAnsi="Times New Roman" w:cs="Times New Roman"/>
        </w:rPr>
        <w:footnoteRef/>
      </w:r>
      <w:r w:rsidRPr="008B5FA3">
        <w:rPr>
          <w:rFonts w:ascii="Times New Roman" w:hAnsi="Times New Roman" w:cs="Times New Roman"/>
        </w:rPr>
        <w:t xml:space="preserve"> Ibid.</w:t>
      </w:r>
    </w:p>
  </w:footnote>
  <w:footnote w:id="22">
    <w:p w14:paraId="7731EDC9" w14:textId="344C3245" w:rsidR="008B5FA3" w:rsidRPr="008B5FA3" w:rsidRDefault="008B5FA3" w:rsidP="008B5FA3">
      <w:pPr>
        <w:pStyle w:val="FootnoteText"/>
        <w:ind w:firstLine="0"/>
        <w:rPr>
          <w:rFonts w:ascii="Times New Roman" w:hAnsi="Times New Roman" w:cs="Times New Roman"/>
        </w:rPr>
      </w:pPr>
      <w:r w:rsidRPr="008B5FA3">
        <w:rPr>
          <w:rStyle w:val="FootnoteReference"/>
          <w:rFonts w:ascii="Times New Roman" w:hAnsi="Times New Roman" w:cs="Times New Roman"/>
        </w:rPr>
        <w:footnoteRef/>
      </w:r>
      <w:r w:rsidRPr="008B5FA3">
        <w:rPr>
          <w:rFonts w:ascii="Times New Roman" w:hAnsi="Times New Roman" w:cs="Times New Roman"/>
        </w:rPr>
        <w:t xml:space="preserve"> Ibid.</w:t>
      </w:r>
    </w:p>
  </w:footnote>
  <w:footnote w:id="23">
    <w:p w14:paraId="7518826C" w14:textId="27FF6C98" w:rsidR="008B5FA3" w:rsidRPr="008B5FA3" w:rsidRDefault="008B5FA3" w:rsidP="008B5FA3">
      <w:pPr>
        <w:pStyle w:val="FootnoteText"/>
        <w:ind w:firstLine="0"/>
        <w:rPr>
          <w:rFonts w:ascii="Times New Roman" w:hAnsi="Times New Roman" w:cs="Times New Roman"/>
        </w:rPr>
      </w:pPr>
      <w:r w:rsidRPr="008B5FA3">
        <w:rPr>
          <w:rStyle w:val="FootnoteReference"/>
          <w:rFonts w:ascii="Times New Roman" w:hAnsi="Times New Roman" w:cs="Times New Roman"/>
        </w:rPr>
        <w:footnoteRef/>
      </w:r>
      <w:r w:rsidRPr="008B5FA3">
        <w:rPr>
          <w:rFonts w:ascii="Times New Roman" w:hAnsi="Times New Roman" w:cs="Times New Roman"/>
        </w:rPr>
        <w:t xml:space="preserve"> Richard Nixon, “Letter </w:t>
      </w:r>
      <w:proofErr w:type="gramStart"/>
      <w:r w:rsidRPr="008B5FA3">
        <w:rPr>
          <w:rFonts w:ascii="Times New Roman" w:hAnsi="Times New Roman" w:cs="Times New Roman"/>
        </w:rPr>
        <w:t>From</w:t>
      </w:r>
      <w:proofErr w:type="gramEnd"/>
      <w:r w:rsidRPr="008B5FA3">
        <w:rPr>
          <w:rFonts w:ascii="Times New Roman" w:hAnsi="Times New Roman" w:cs="Times New Roman"/>
        </w:rPr>
        <w:t xml:space="preserve"> President Nixon to Korean President Park,” May 26, 1970, </w:t>
      </w:r>
      <w:r w:rsidRPr="008B5FA3">
        <w:rPr>
          <w:rStyle w:val="Emphasis"/>
          <w:rFonts w:ascii="Times New Roman" w:hAnsi="Times New Roman" w:cs="Times New Roman"/>
        </w:rPr>
        <w:t>Foreign Relations of the United States, 1969–1976, vol. XIX, part 1, Korea, 1969–1972</w:t>
      </w:r>
      <w:r w:rsidRPr="008B5FA3">
        <w:rPr>
          <w:rFonts w:ascii="Times New Roman" w:hAnsi="Times New Roman" w:cs="Times New Roman"/>
        </w:rPr>
        <w:t>, Document 58</w:t>
      </w:r>
    </w:p>
  </w:footnote>
  <w:footnote w:id="24">
    <w:p w14:paraId="32E0CF9F" w14:textId="7C2EEFE6" w:rsidR="008B5FA3" w:rsidRDefault="008B5FA3" w:rsidP="008B5FA3">
      <w:pPr>
        <w:pStyle w:val="FootnoteText"/>
        <w:ind w:firstLine="0"/>
      </w:pPr>
      <w:r w:rsidRPr="008B5FA3">
        <w:rPr>
          <w:rStyle w:val="FootnoteReference"/>
          <w:rFonts w:ascii="Times New Roman" w:hAnsi="Times New Roman" w:cs="Times New Roman"/>
        </w:rPr>
        <w:footnoteRef/>
      </w:r>
      <w:r w:rsidRPr="008B5FA3">
        <w:rPr>
          <w:rFonts w:ascii="Times New Roman" w:hAnsi="Times New Roman" w:cs="Times New Roman"/>
        </w:rPr>
        <w:t xml:space="preserve"> Philip C. Jessup, “Memorandum of Conversation,” December 3, 1950</w:t>
      </w:r>
    </w:p>
  </w:footnote>
  <w:footnote w:id="25">
    <w:p w14:paraId="247626DF" w14:textId="438E4F41" w:rsidR="000E5AB3" w:rsidRDefault="000E5AB3" w:rsidP="000E5AB3">
      <w:pPr>
        <w:pStyle w:val="FootnoteText"/>
        <w:ind w:firstLine="0"/>
      </w:pPr>
      <w:r>
        <w:rPr>
          <w:rStyle w:val="FootnoteReference"/>
        </w:rPr>
        <w:footnoteRef/>
      </w:r>
      <w:r>
        <w:t xml:space="preserve"> </w:t>
      </w:r>
      <w:r w:rsidRPr="002A3039">
        <w:rPr>
          <w:rFonts w:ascii="Times New Roman" w:hAnsi="Times New Roman" w:cs="Times New Roman"/>
        </w:rPr>
        <w:fldChar w:fldCharType="begin"/>
      </w:r>
      <w:r w:rsidRPr="002A3039">
        <w:rPr>
          <w:rFonts w:ascii="Times New Roman" w:hAnsi="Times New Roman" w:cs="Times New Roman"/>
        </w:rPr>
        <w:instrText xml:space="preserve"> ADDIN ZOTERO_TEMP </w:instrText>
      </w:r>
      <w:r w:rsidRPr="002A3039">
        <w:rPr>
          <w:rFonts w:ascii="Times New Roman" w:hAnsi="Times New Roman" w:cs="Times New Roman"/>
        </w:rPr>
        <w:fldChar w:fldCharType="separate"/>
      </w:r>
      <w:r w:rsidRPr="002A3039">
        <w:rPr>
          <w:rFonts w:ascii="Times New Roman" w:hAnsi="Times New Roman" w:cs="Times New Roman"/>
          <w:noProof/>
        </w:rPr>
        <w:t>To demonstrate the differences, Weigley (1973) argues that Europe's war aims in the 18</w:t>
      </w:r>
      <w:r w:rsidRPr="002A3039">
        <w:rPr>
          <w:rFonts w:ascii="Times New Roman" w:hAnsi="Times New Roman" w:cs="Times New Roman"/>
          <w:noProof/>
          <w:vertAlign w:val="superscript"/>
        </w:rPr>
        <w:t>th</w:t>
      </w:r>
      <w:r w:rsidRPr="002A3039">
        <w:rPr>
          <w:rFonts w:ascii="Times New Roman" w:hAnsi="Times New Roman" w:cs="Times New Roman"/>
          <w:noProof/>
        </w:rPr>
        <w:t xml:space="preserve"> Century consisted of pursuing a fortress, favorable dynastic alliance, or additional provinces, whereas America fought for total victory</w:t>
      </w:r>
      <w:r w:rsidRPr="002A3039">
        <w:rPr>
          <w:rFonts w:ascii="Times New Roman" w:hAnsi="Times New Roman" w:cs="Times New Roman"/>
        </w:rPr>
        <w:fldChar w:fldCharType="end"/>
      </w:r>
      <w:r w:rsidRPr="002A3039">
        <w:rPr>
          <w:rFonts w:ascii="Times New Roman" w:hAnsi="Times New Roman" w:cs="Times New Roman"/>
        </w:rPr>
        <w:t>.</w:t>
      </w:r>
      <w:fldSimple w:instr=" ADDIN ZOTERO_TEMP "/>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E2A39"/>
    <w:multiLevelType w:val="multilevel"/>
    <w:tmpl w:val="EA52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D5B68"/>
    <w:multiLevelType w:val="multilevel"/>
    <w:tmpl w:val="C916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12BB3"/>
    <w:multiLevelType w:val="multilevel"/>
    <w:tmpl w:val="34702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934C7"/>
    <w:multiLevelType w:val="hybridMultilevel"/>
    <w:tmpl w:val="F15CEA4A"/>
    <w:lvl w:ilvl="0" w:tplc="71DEEA5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015CFE"/>
    <w:multiLevelType w:val="hybridMultilevel"/>
    <w:tmpl w:val="B3E49E74"/>
    <w:lvl w:ilvl="0" w:tplc="6C28A62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C360C9"/>
    <w:multiLevelType w:val="multilevel"/>
    <w:tmpl w:val="82C2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83E3D"/>
    <w:multiLevelType w:val="multilevel"/>
    <w:tmpl w:val="CD4A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D0A25"/>
    <w:multiLevelType w:val="hybridMultilevel"/>
    <w:tmpl w:val="B8B477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970FC4"/>
    <w:multiLevelType w:val="hybridMultilevel"/>
    <w:tmpl w:val="0AAA8D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9307D3"/>
    <w:multiLevelType w:val="multilevel"/>
    <w:tmpl w:val="D2BE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A5613"/>
    <w:multiLevelType w:val="hybridMultilevel"/>
    <w:tmpl w:val="F7C275C6"/>
    <w:lvl w:ilvl="0" w:tplc="DFEC1EB8">
      <w:start w:val="20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5E724D"/>
    <w:multiLevelType w:val="multilevel"/>
    <w:tmpl w:val="6510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D26123"/>
    <w:multiLevelType w:val="multilevel"/>
    <w:tmpl w:val="9FDC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673FC4"/>
    <w:multiLevelType w:val="hybridMultilevel"/>
    <w:tmpl w:val="91DAF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E178D6"/>
    <w:multiLevelType w:val="multilevel"/>
    <w:tmpl w:val="93F83E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14C2B"/>
    <w:multiLevelType w:val="multilevel"/>
    <w:tmpl w:val="C754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444071">
    <w:abstractNumId w:val="13"/>
  </w:num>
  <w:num w:numId="2" w16cid:durableId="160777024">
    <w:abstractNumId w:val="6"/>
  </w:num>
  <w:num w:numId="3" w16cid:durableId="753824067">
    <w:abstractNumId w:val="0"/>
  </w:num>
  <w:num w:numId="4" w16cid:durableId="1889758543">
    <w:abstractNumId w:val="7"/>
  </w:num>
  <w:num w:numId="5" w16cid:durableId="2056924077">
    <w:abstractNumId w:val="8"/>
  </w:num>
  <w:num w:numId="6" w16cid:durableId="498038144">
    <w:abstractNumId w:val="10"/>
  </w:num>
  <w:num w:numId="7" w16cid:durableId="79378286">
    <w:abstractNumId w:val="3"/>
  </w:num>
  <w:num w:numId="8" w16cid:durableId="1368943974">
    <w:abstractNumId w:val="4"/>
  </w:num>
  <w:num w:numId="9" w16cid:durableId="1078360439">
    <w:abstractNumId w:val="14"/>
  </w:num>
  <w:num w:numId="10" w16cid:durableId="1783457775">
    <w:abstractNumId w:val="2"/>
  </w:num>
  <w:num w:numId="11" w16cid:durableId="806363586">
    <w:abstractNumId w:val="9"/>
  </w:num>
  <w:num w:numId="12" w16cid:durableId="520320604">
    <w:abstractNumId w:val="11"/>
  </w:num>
  <w:num w:numId="13" w16cid:durableId="1932737782">
    <w:abstractNumId w:val="5"/>
  </w:num>
  <w:num w:numId="14" w16cid:durableId="2094275808">
    <w:abstractNumId w:val="15"/>
  </w:num>
  <w:num w:numId="15" w16cid:durableId="1069809947">
    <w:abstractNumId w:val="1"/>
  </w:num>
  <w:num w:numId="16" w16cid:durableId="77433017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38"/>
    <w:rsid w:val="0000099E"/>
    <w:rsid w:val="00004550"/>
    <w:rsid w:val="00005957"/>
    <w:rsid w:val="000065BA"/>
    <w:rsid w:val="000066ED"/>
    <w:rsid w:val="00006A33"/>
    <w:rsid w:val="0000794C"/>
    <w:rsid w:val="00011091"/>
    <w:rsid w:val="000124D2"/>
    <w:rsid w:val="00012FC3"/>
    <w:rsid w:val="00015EAE"/>
    <w:rsid w:val="00016845"/>
    <w:rsid w:val="00016D3C"/>
    <w:rsid w:val="00017385"/>
    <w:rsid w:val="000174BB"/>
    <w:rsid w:val="00017503"/>
    <w:rsid w:val="00017688"/>
    <w:rsid w:val="00017953"/>
    <w:rsid w:val="000233BE"/>
    <w:rsid w:val="000237BC"/>
    <w:rsid w:val="000262E8"/>
    <w:rsid w:val="0002655A"/>
    <w:rsid w:val="000276E7"/>
    <w:rsid w:val="00027954"/>
    <w:rsid w:val="00027A87"/>
    <w:rsid w:val="0003356F"/>
    <w:rsid w:val="000338A6"/>
    <w:rsid w:val="00033D04"/>
    <w:rsid w:val="00037BFA"/>
    <w:rsid w:val="0004045E"/>
    <w:rsid w:val="00040802"/>
    <w:rsid w:val="0004154F"/>
    <w:rsid w:val="00042040"/>
    <w:rsid w:val="00042375"/>
    <w:rsid w:val="00044632"/>
    <w:rsid w:val="0004579D"/>
    <w:rsid w:val="00045E3B"/>
    <w:rsid w:val="0004603A"/>
    <w:rsid w:val="000471BD"/>
    <w:rsid w:val="000508BD"/>
    <w:rsid w:val="000514BB"/>
    <w:rsid w:val="00052656"/>
    <w:rsid w:val="00054E82"/>
    <w:rsid w:val="00055021"/>
    <w:rsid w:val="00057091"/>
    <w:rsid w:val="00057706"/>
    <w:rsid w:val="00061B4C"/>
    <w:rsid w:val="0006236C"/>
    <w:rsid w:val="00063621"/>
    <w:rsid w:val="000715CA"/>
    <w:rsid w:val="00073835"/>
    <w:rsid w:val="00074947"/>
    <w:rsid w:val="00074C4B"/>
    <w:rsid w:val="00075785"/>
    <w:rsid w:val="0007620D"/>
    <w:rsid w:val="0007681B"/>
    <w:rsid w:val="00080248"/>
    <w:rsid w:val="00080A45"/>
    <w:rsid w:val="00080CC6"/>
    <w:rsid w:val="00084C03"/>
    <w:rsid w:val="00084E04"/>
    <w:rsid w:val="00085825"/>
    <w:rsid w:val="000914DB"/>
    <w:rsid w:val="0009217E"/>
    <w:rsid w:val="000951A0"/>
    <w:rsid w:val="000971F5"/>
    <w:rsid w:val="000A09D0"/>
    <w:rsid w:val="000A122E"/>
    <w:rsid w:val="000A1D22"/>
    <w:rsid w:val="000A21DC"/>
    <w:rsid w:val="000A5A8B"/>
    <w:rsid w:val="000A77CF"/>
    <w:rsid w:val="000A7F81"/>
    <w:rsid w:val="000B031C"/>
    <w:rsid w:val="000B4BE4"/>
    <w:rsid w:val="000B4C94"/>
    <w:rsid w:val="000B5A0A"/>
    <w:rsid w:val="000B6B05"/>
    <w:rsid w:val="000B6D97"/>
    <w:rsid w:val="000B72BC"/>
    <w:rsid w:val="000C2F01"/>
    <w:rsid w:val="000C6A3A"/>
    <w:rsid w:val="000C6E5A"/>
    <w:rsid w:val="000C72B3"/>
    <w:rsid w:val="000C7826"/>
    <w:rsid w:val="000D0C75"/>
    <w:rsid w:val="000D0D25"/>
    <w:rsid w:val="000D46F2"/>
    <w:rsid w:val="000D5683"/>
    <w:rsid w:val="000D6385"/>
    <w:rsid w:val="000D6417"/>
    <w:rsid w:val="000E0868"/>
    <w:rsid w:val="000E0A87"/>
    <w:rsid w:val="000E0E74"/>
    <w:rsid w:val="000E1921"/>
    <w:rsid w:val="000E4ADB"/>
    <w:rsid w:val="000E5AB3"/>
    <w:rsid w:val="000E6DA9"/>
    <w:rsid w:val="000E78D8"/>
    <w:rsid w:val="000F0216"/>
    <w:rsid w:val="000F1442"/>
    <w:rsid w:val="000F2B9B"/>
    <w:rsid w:val="000F2F24"/>
    <w:rsid w:val="000F38F0"/>
    <w:rsid w:val="000F3AA1"/>
    <w:rsid w:val="000F3EAF"/>
    <w:rsid w:val="000F5DF3"/>
    <w:rsid w:val="000F75F3"/>
    <w:rsid w:val="000F7AC2"/>
    <w:rsid w:val="00100BB8"/>
    <w:rsid w:val="00100DA0"/>
    <w:rsid w:val="00102FB2"/>
    <w:rsid w:val="00104471"/>
    <w:rsid w:val="00104475"/>
    <w:rsid w:val="001070E1"/>
    <w:rsid w:val="00110022"/>
    <w:rsid w:val="00111880"/>
    <w:rsid w:val="001126E9"/>
    <w:rsid w:val="00116A12"/>
    <w:rsid w:val="00116EDB"/>
    <w:rsid w:val="0012213F"/>
    <w:rsid w:val="0012546A"/>
    <w:rsid w:val="001301BB"/>
    <w:rsid w:val="0013305D"/>
    <w:rsid w:val="00134544"/>
    <w:rsid w:val="001358D0"/>
    <w:rsid w:val="00136CCB"/>
    <w:rsid w:val="0014106D"/>
    <w:rsid w:val="00143465"/>
    <w:rsid w:val="00144D56"/>
    <w:rsid w:val="00145322"/>
    <w:rsid w:val="0015246D"/>
    <w:rsid w:val="001535A8"/>
    <w:rsid w:val="00154430"/>
    <w:rsid w:val="00155106"/>
    <w:rsid w:val="00160762"/>
    <w:rsid w:val="001620B6"/>
    <w:rsid w:val="00162B74"/>
    <w:rsid w:val="00162CFD"/>
    <w:rsid w:val="00164390"/>
    <w:rsid w:val="00164649"/>
    <w:rsid w:val="00166B99"/>
    <w:rsid w:val="0016726E"/>
    <w:rsid w:val="00170A8E"/>
    <w:rsid w:val="00172AFB"/>
    <w:rsid w:val="00174B43"/>
    <w:rsid w:val="001757A1"/>
    <w:rsid w:val="00177C5B"/>
    <w:rsid w:val="00183232"/>
    <w:rsid w:val="00184A9D"/>
    <w:rsid w:val="00184D0B"/>
    <w:rsid w:val="001864B5"/>
    <w:rsid w:val="00187568"/>
    <w:rsid w:val="00187C49"/>
    <w:rsid w:val="00187E4E"/>
    <w:rsid w:val="00190181"/>
    <w:rsid w:val="001905B5"/>
    <w:rsid w:val="00190B0D"/>
    <w:rsid w:val="00193483"/>
    <w:rsid w:val="00193CB6"/>
    <w:rsid w:val="00195470"/>
    <w:rsid w:val="001968CC"/>
    <w:rsid w:val="001A0EBC"/>
    <w:rsid w:val="001A3026"/>
    <w:rsid w:val="001A580E"/>
    <w:rsid w:val="001A659D"/>
    <w:rsid w:val="001B0673"/>
    <w:rsid w:val="001B2918"/>
    <w:rsid w:val="001B303C"/>
    <w:rsid w:val="001B304A"/>
    <w:rsid w:val="001B4032"/>
    <w:rsid w:val="001B4412"/>
    <w:rsid w:val="001B68DB"/>
    <w:rsid w:val="001B7083"/>
    <w:rsid w:val="001C0F17"/>
    <w:rsid w:val="001C1CA2"/>
    <w:rsid w:val="001C2D40"/>
    <w:rsid w:val="001C33A7"/>
    <w:rsid w:val="001C365C"/>
    <w:rsid w:val="001C5BA9"/>
    <w:rsid w:val="001C616D"/>
    <w:rsid w:val="001D0937"/>
    <w:rsid w:val="001D0D69"/>
    <w:rsid w:val="001D1888"/>
    <w:rsid w:val="001D255F"/>
    <w:rsid w:val="001D2CC3"/>
    <w:rsid w:val="001D3FAE"/>
    <w:rsid w:val="001D5EF9"/>
    <w:rsid w:val="001D63F9"/>
    <w:rsid w:val="001D7222"/>
    <w:rsid w:val="001D731D"/>
    <w:rsid w:val="001D7902"/>
    <w:rsid w:val="001E0679"/>
    <w:rsid w:val="001E0D6C"/>
    <w:rsid w:val="001E17F9"/>
    <w:rsid w:val="001E3067"/>
    <w:rsid w:val="001E406A"/>
    <w:rsid w:val="001E5F0F"/>
    <w:rsid w:val="001E6AAC"/>
    <w:rsid w:val="001E6F2F"/>
    <w:rsid w:val="001E7900"/>
    <w:rsid w:val="001F0EAB"/>
    <w:rsid w:val="001F2E48"/>
    <w:rsid w:val="001F3AC8"/>
    <w:rsid w:val="001F5359"/>
    <w:rsid w:val="001F5E2B"/>
    <w:rsid w:val="001F6E60"/>
    <w:rsid w:val="001F6F4F"/>
    <w:rsid w:val="002004FB"/>
    <w:rsid w:val="00200ACE"/>
    <w:rsid w:val="00201223"/>
    <w:rsid w:val="00201D77"/>
    <w:rsid w:val="00203664"/>
    <w:rsid w:val="00203713"/>
    <w:rsid w:val="0020464E"/>
    <w:rsid w:val="002053FD"/>
    <w:rsid w:val="00210389"/>
    <w:rsid w:val="00210DB3"/>
    <w:rsid w:val="00213C10"/>
    <w:rsid w:val="00214779"/>
    <w:rsid w:val="002154EF"/>
    <w:rsid w:val="00216602"/>
    <w:rsid w:val="00217BC3"/>
    <w:rsid w:val="00220052"/>
    <w:rsid w:val="0022148A"/>
    <w:rsid w:val="002221F8"/>
    <w:rsid w:val="00222E69"/>
    <w:rsid w:val="002242D2"/>
    <w:rsid w:val="002267EB"/>
    <w:rsid w:val="00227301"/>
    <w:rsid w:val="00230C67"/>
    <w:rsid w:val="00231CA4"/>
    <w:rsid w:val="002333D6"/>
    <w:rsid w:val="00237C81"/>
    <w:rsid w:val="00240225"/>
    <w:rsid w:val="002433EA"/>
    <w:rsid w:val="00243B0E"/>
    <w:rsid w:val="002446E2"/>
    <w:rsid w:val="0024587D"/>
    <w:rsid w:val="00246001"/>
    <w:rsid w:val="002471FD"/>
    <w:rsid w:val="0024782A"/>
    <w:rsid w:val="00254B42"/>
    <w:rsid w:val="00255962"/>
    <w:rsid w:val="002570F1"/>
    <w:rsid w:val="00257EF3"/>
    <w:rsid w:val="00263677"/>
    <w:rsid w:val="00263D35"/>
    <w:rsid w:val="002665C0"/>
    <w:rsid w:val="00266B16"/>
    <w:rsid w:val="00267CBD"/>
    <w:rsid w:val="00267FD0"/>
    <w:rsid w:val="0027037F"/>
    <w:rsid w:val="0027182F"/>
    <w:rsid w:val="002725C7"/>
    <w:rsid w:val="00272CDC"/>
    <w:rsid w:val="002739DD"/>
    <w:rsid w:val="0027414D"/>
    <w:rsid w:val="00276F15"/>
    <w:rsid w:val="00277BD3"/>
    <w:rsid w:val="002804D2"/>
    <w:rsid w:val="002810E3"/>
    <w:rsid w:val="002813D7"/>
    <w:rsid w:val="0028175C"/>
    <w:rsid w:val="00282E5A"/>
    <w:rsid w:val="00283800"/>
    <w:rsid w:val="00290BA7"/>
    <w:rsid w:val="00291B64"/>
    <w:rsid w:val="00292B15"/>
    <w:rsid w:val="00293675"/>
    <w:rsid w:val="002947ED"/>
    <w:rsid w:val="0029498B"/>
    <w:rsid w:val="00296765"/>
    <w:rsid w:val="0029798F"/>
    <w:rsid w:val="00297FC2"/>
    <w:rsid w:val="002A0628"/>
    <w:rsid w:val="002A07AE"/>
    <w:rsid w:val="002A3039"/>
    <w:rsid w:val="002A3B63"/>
    <w:rsid w:val="002A4AC8"/>
    <w:rsid w:val="002A7FB5"/>
    <w:rsid w:val="002B050F"/>
    <w:rsid w:val="002B1C89"/>
    <w:rsid w:val="002B207A"/>
    <w:rsid w:val="002B2A89"/>
    <w:rsid w:val="002B7A59"/>
    <w:rsid w:val="002C0E81"/>
    <w:rsid w:val="002C213C"/>
    <w:rsid w:val="002C36FE"/>
    <w:rsid w:val="002C3E90"/>
    <w:rsid w:val="002C6144"/>
    <w:rsid w:val="002C691C"/>
    <w:rsid w:val="002C76F0"/>
    <w:rsid w:val="002D02A5"/>
    <w:rsid w:val="002D1834"/>
    <w:rsid w:val="002D33FD"/>
    <w:rsid w:val="002D558C"/>
    <w:rsid w:val="002D6C1F"/>
    <w:rsid w:val="002D72EF"/>
    <w:rsid w:val="002E01C1"/>
    <w:rsid w:val="002E2A66"/>
    <w:rsid w:val="002E3B6B"/>
    <w:rsid w:val="002E444E"/>
    <w:rsid w:val="002E4928"/>
    <w:rsid w:val="002E58EA"/>
    <w:rsid w:val="002E688F"/>
    <w:rsid w:val="002E6F38"/>
    <w:rsid w:val="002E7476"/>
    <w:rsid w:val="002E7EB4"/>
    <w:rsid w:val="002F110D"/>
    <w:rsid w:val="002F1D0A"/>
    <w:rsid w:val="002F4DAE"/>
    <w:rsid w:val="002F56DF"/>
    <w:rsid w:val="002F6E6C"/>
    <w:rsid w:val="002F7EFD"/>
    <w:rsid w:val="00302764"/>
    <w:rsid w:val="00302E5E"/>
    <w:rsid w:val="0030358F"/>
    <w:rsid w:val="00312567"/>
    <w:rsid w:val="003134B8"/>
    <w:rsid w:val="00313EF1"/>
    <w:rsid w:val="00314E8E"/>
    <w:rsid w:val="00315C6A"/>
    <w:rsid w:val="00316563"/>
    <w:rsid w:val="00317A46"/>
    <w:rsid w:val="00321D6D"/>
    <w:rsid w:val="0032218A"/>
    <w:rsid w:val="0032506A"/>
    <w:rsid w:val="00325A92"/>
    <w:rsid w:val="00327A7E"/>
    <w:rsid w:val="00331EAF"/>
    <w:rsid w:val="00333927"/>
    <w:rsid w:val="00334270"/>
    <w:rsid w:val="0033488E"/>
    <w:rsid w:val="00334EB4"/>
    <w:rsid w:val="00335BE0"/>
    <w:rsid w:val="00336093"/>
    <w:rsid w:val="00337917"/>
    <w:rsid w:val="00337A9D"/>
    <w:rsid w:val="00341ACE"/>
    <w:rsid w:val="00343430"/>
    <w:rsid w:val="00343488"/>
    <w:rsid w:val="00343EA2"/>
    <w:rsid w:val="003444C8"/>
    <w:rsid w:val="0034457B"/>
    <w:rsid w:val="00346660"/>
    <w:rsid w:val="00346B1D"/>
    <w:rsid w:val="003475F7"/>
    <w:rsid w:val="00352CF6"/>
    <w:rsid w:val="00353987"/>
    <w:rsid w:val="00355C50"/>
    <w:rsid w:val="003573CD"/>
    <w:rsid w:val="00357686"/>
    <w:rsid w:val="00357A55"/>
    <w:rsid w:val="00360E82"/>
    <w:rsid w:val="00361E65"/>
    <w:rsid w:val="003644FE"/>
    <w:rsid w:val="00365EAE"/>
    <w:rsid w:val="00370DE6"/>
    <w:rsid w:val="00374E26"/>
    <w:rsid w:val="0037651B"/>
    <w:rsid w:val="00377E77"/>
    <w:rsid w:val="00381495"/>
    <w:rsid w:val="00381C9D"/>
    <w:rsid w:val="00382D4D"/>
    <w:rsid w:val="00383E48"/>
    <w:rsid w:val="00383EDC"/>
    <w:rsid w:val="00387AF4"/>
    <w:rsid w:val="00391ECC"/>
    <w:rsid w:val="00393396"/>
    <w:rsid w:val="00394C76"/>
    <w:rsid w:val="003A028C"/>
    <w:rsid w:val="003A0FE8"/>
    <w:rsid w:val="003A169E"/>
    <w:rsid w:val="003A3AB4"/>
    <w:rsid w:val="003A4CA8"/>
    <w:rsid w:val="003A540D"/>
    <w:rsid w:val="003A65BF"/>
    <w:rsid w:val="003B3A22"/>
    <w:rsid w:val="003B55CC"/>
    <w:rsid w:val="003C0948"/>
    <w:rsid w:val="003C1B5C"/>
    <w:rsid w:val="003C5D31"/>
    <w:rsid w:val="003C6237"/>
    <w:rsid w:val="003D09C7"/>
    <w:rsid w:val="003D187D"/>
    <w:rsid w:val="003D23E7"/>
    <w:rsid w:val="003D4B13"/>
    <w:rsid w:val="003D4B2B"/>
    <w:rsid w:val="003D624F"/>
    <w:rsid w:val="003D629F"/>
    <w:rsid w:val="003D6F52"/>
    <w:rsid w:val="003D7D04"/>
    <w:rsid w:val="003E009B"/>
    <w:rsid w:val="003E2689"/>
    <w:rsid w:val="003E5048"/>
    <w:rsid w:val="003E720B"/>
    <w:rsid w:val="003F0A72"/>
    <w:rsid w:val="003F272F"/>
    <w:rsid w:val="003F3442"/>
    <w:rsid w:val="003F37EB"/>
    <w:rsid w:val="003F5183"/>
    <w:rsid w:val="003F745C"/>
    <w:rsid w:val="003F7882"/>
    <w:rsid w:val="0040005F"/>
    <w:rsid w:val="004002C5"/>
    <w:rsid w:val="0040365C"/>
    <w:rsid w:val="004044EA"/>
    <w:rsid w:val="00406572"/>
    <w:rsid w:val="0040734D"/>
    <w:rsid w:val="00407675"/>
    <w:rsid w:val="0041344E"/>
    <w:rsid w:val="0041385A"/>
    <w:rsid w:val="00414801"/>
    <w:rsid w:val="004150EE"/>
    <w:rsid w:val="00415CAA"/>
    <w:rsid w:val="00416887"/>
    <w:rsid w:val="00421677"/>
    <w:rsid w:val="00422DF2"/>
    <w:rsid w:val="00424144"/>
    <w:rsid w:val="004251B4"/>
    <w:rsid w:val="0042592C"/>
    <w:rsid w:val="004317ED"/>
    <w:rsid w:val="004322C6"/>
    <w:rsid w:val="0043345C"/>
    <w:rsid w:val="00434E20"/>
    <w:rsid w:val="00440896"/>
    <w:rsid w:val="004409EC"/>
    <w:rsid w:val="00442418"/>
    <w:rsid w:val="004438A8"/>
    <w:rsid w:val="00444B9A"/>
    <w:rsid w:val="00445791"/>
    <w:rsid w:val="00446F3C"/>
    <w:rsid w:val="00447196"/>
    <w:rsid w:val="004474E1"/>
    <w:rsid w:val="00451D27"/>
    <w:rsid w:val="00452175"/>
    <w:rsid w:val="0045270D"/>
    <w:rsid w:val="0045423F"/>
    <w:rsid w:val="0045656D"/>
    <w:rsid w:val="0045790F"/>
    <w:rsid w:val="0046024C"/>
    <w:rsid w:val="0046209E"/>
    <w:rsid w:val="004633E9"/>
    <w:rsid w:val="00463491"/>
    <w:rsid w:val="00464595"/>
    <w:rsid w:val="00465A4A"/>
    <w:rsid w:val="00466FFE"/>
    <w:rsid w:val="0046769D"/>
    <w:rsid w:val="0047029C"/>
    <w:rsid w:val="0047154B"/>
    <w:rsid w:val="00472AAA"/>
    <w:rsid w:val="0047376B"/>
    <w:rsid w:val="004749A1"/>
    <w:rsid w:val="00476F1E"/>
    <w:rsid w:val="004772D1"/>
    <w:rsid w:val="004779AA"/>
    <w:rsid w:val="00480988"/>
    <w:rsid w:val="00480DB8"/>
    <w:rsid w:val="00481F10"/>
    <w:rsid w:val="00481FD6"/>
    <w:rsid w:val="00483183"/>
    <w:rsid w:val="00484BC0"/>
    <w:rsid w:val="00484E7F"/>
    <w:rsid w:val="00486A59"/>
    <w:rsid w:val="00486DC2"/>
    <w:rsid w:val="00491657"/>
    <w:rsid w:val="00491CE7"/>
    <w:rsid w:val="0049355C"/>
    <w:rsid w:val="00494108"/>
    <w:rsid w:val="00494856"/>
    <w:rsid w:val="0049590D"/>
    <w:rsid w:val="00496858"/>
    <w:rsid w:val="0049760C"/>
    <w:rsid w:val="00497CF5"/>
    <w:rsid w:val="004A010A"/>
    <w:rsid w:val="004A097D"/>
    <w:rsid w:val="004A0C0C"/>
    <w:rsid w:val="004A1C40"/>
    <w:rsid w:val="004A3581"/>
    <w:rsid w:val="004A44CF"/>
    <w:rsid w:val="004A4C74"/>
    <w:rsid w:val="004A5BEB"/>
    <w:rsid w:val="004A6395"/>
    <w:rsid w:val="004A75BC"/>
    <w:rsid w:val="004B18D3"/>
    <w:rsid w:val="004B247E"/>
    <w:rsid w:val="004B260D"/>
    <w:rsid w:val="004B4D20"/>
    <w:rsid w:val="004B6AE6"/>
    <w:rsid w:val="004C1FF8"/>
    <w:rsid w:val="004C2F92"/>
    <w:rsid w:val="004C5E01"/>
    <w:rsid w:val="004C6032"/>
    <w:rsid w:val="004D14D0"/>
    <w:rsid w:val="004D201B"/>
    <w:rsid w:val="004D29C6"/>
    <w:rsid w:val="004D49D6"/>
    <w:rsid w:val="004D51FF"/>
    <w:rsid w:val="004D63C6"/>
    <w:rsid w:val="004D7313"/>
    <w:rsid w:val="004D78B6"/>
    <w:rsid w:val="004E56F7"/>
    <w:rsid w:val="004E7ECD"/>
    <w:rsid w:val="004F191F"/>
    <w:rsid w:val="004F2974"/>
    <w:rsid w:val="004F379E"/>
    <w:rsid w:val="004F3DB4"/>
    <w:rsid w:val="004F3E24"/>
    <w:rsid w:val="004F6D37"/>
    <w:rsid w:val="0050030C"/>
    <w:rsid w:val="00502B28"/>
    <w:rsid w:val="005046E4"/>
    <w:rsid w:val="00506630"/>
    <w:rsid w:val="00507B0E"/>
    <w:rsid w:val="005104E1"/>
    <w:rsid w:val="0051724E"/>
    <w:rsid w:val="0051766A"/>
    <w:rsid w:val="005231D4"/>
    <w:rsid w:val="00524C02"/>
    <w:rsid w:val="005268DB"/>
    <w:rsid w:val="00530A8E"/>
    <w:rsid w:val="005310E5"/>
    <w:rsid w:val="0053151F"/>
    <w:rsid w:val="00533108"/>
    <w:rsid w:val="00535C41"/>
    <w:rsid w:val="00536B1D"/>
    <w:rsid w:val="00543F6A"/>
    <w:rsid w:val="00545DB4"/>
    <w:rsid w:val="0054627E"/>
    <w:rsid w:val="0054707F"/>
    <w:rsid w:val="0055052A"/>
    <w:rsid w:val="00551CAC"/>
    <w:rsid w:val="00551D38"/>
    <w:rsid w:val="005524C9"/>
    <w:rsid w:val="0055514C"/>
    <w:rsid w:val="0055514D"/>
    <w:rsid w:val="00556233"/>
    <w:rsid w:val="005562D0"/>
    <w:rsid w:val="00557E88"/>
    <w:rsid w:val="00560A92"/>
    <w:rsid w:val="00561F3E"/>
    <w:rsid w:val="00562102"/>
    <w:rsid w:val="005627B6"/>
    <w:rsid w:val="00562B8A"/>
    <w:rsid w:val="00562E02"/>
    <w:rsid w:val="00564104"/>
    <w:rsid w:val="005648E9"/>
    <w:rsid w:val="005655F5"/>
    <w:rsid w:val="00565828"/>
    <w:rsid w:val="00565F05"/>
    <w:rsid w:val="00570E5F"/>
    <w:rsid w:val="005717AB"/>
    <w:rsid w:val="00572CC0"/>
    <w:rsid w:val="005734B3"/>
    <w:rsid w:val="00573AD9"/>
    <w:rsid w:val="00576470"/>
    <w:rsid w:val="005766A2"/>
    <w:rsid w:val="005769A9"/>
    <w:rsid w:val="00581FC1"/>
    <w:rsid w:val="005830C8"/>
    <w:rsid w:val="00583BE9"/>
    <w:rsid w:val="0058468B"/>
    <w:rsid w:val="005859DE"/>
    <w:rsid w:val="00585F58"/>
    <w:rsid w:val="00591646"/>
    <w:rsid w:val="00594946"/>
    <w:rsid w:val="00596274"/>
    <w:rsid w:val="0059722B"/>
    <w:rsid w:val="0059791E"/>
    <w:rsid w:val="005A014F"/>
    <w:rsid w:val="005A4ACA"/>
    <w:rsid w:val="005A62CB"/>
    <w:rsid w:val="005A7545"/>
    <w:rsid w:val="005A7823"/>
    <w:rsid w:val="005B09DD"/>
    <w:rsid w:val="005B106E"/>
    <w:rsid w:val="005B3584"/>
    <w:rsid w:val="005B4803"/>
    <w:rsid w:val="005C08F5"/>
    <w:rsid w:val="005C209A"/>
    <w:rsid w:val="005C62AD"/>
    <w:rsid w:val="005C6425"/>
    <w:rsid w:val="005C7DC1"/>
    <w:rsid w:val="005D22D0"/>
    <w:rsid w:val="005D2D18"/>
    <w:rsid w:val="005D2E38"/>
    <w:rsid w:val="005D3578"/>
    <w:rsid w:val="005D3AD6"/>
    <w:rsid w:val="005D438D"/>
    <w:rsid w:val="005D68FF"/>
    <w:rsid w:val="005D78B9"/>
    <w:rsid w:val="005E023D"/>
    <w:rsid w:val="005E138D"/>
    <w:rsid w:val="005E1F9F"/>
    <w:rsid w:val="005E37D7"/>
    <w:rsid w:val="005E422C"/>
    <w:rsid w:val="005E43CA"/>
    <w:rsid w:val="005E4881"/>
    <w:rsid w:val="005E4FDB"/>
    <w:rsid w:val="005E6FEE"/>
    <w:rsid w:val="005E791E"/>
    <w:rsid w:val="005F14C1"/>
    <w:rsid w:val="005F28B9"/>
    <w:rsid w:val="005F2980"/>
    <w:rsid w:val="005F49D1"/>
    <w:rsid w:val="005F5ABA"/>
    <w:rsid w:val="00600D58"/>
    <w:rsid w:val="006012C6"/>
    <w:rsid w:val="00601BB8"/>
    <w:rsid w:val="00602B6A"/>
    <w:rsid w:val="00602C48"/>
    <w:rsid w:val="006038F1"/>
    <w:rsid w:val="00603930"/>
    <w:rsid w:val="00606F40"/>
    <w:rsid w:val="00612BD2"/>
    <w:rsid w:val="00616433"/>
    <w:rsid w:val="00617EB8"/>
    <w:rsid w:val="00621904"/>
    <w:rsid w:val="0062274C"/>
    <w:rsid w:val="0062433E"/>
    <w:rsid w:val="00625208"/>
    <w:rsid w:val="0062570D"/>
    <w:rsid w:val="006271C4"/>
    <w:rsid w:val="00634C9D"/>
    <w:rsid w:val="006350A5"/>
    <w:rsid w:val="00637156"/>
    <w:rsid w:val="006406BA"/>
    <w:rsid w:val="00643392"/>
    <w:rsid w:val="006473D7"/>
    <w:rsid w:val="0065008D"/>
    <w:rsid w:val="006534FE"/>
    <w:rsid w:val="00654BF0"/>
    <w:rsid w:val="00657BCD"/>
    <w:rsid w:val="0066237E"/>
    <w:rsid w:val="00662E49"/>
    <w:rsid w:val="006653D7"/>
    <w:rsid w:val="006662E6"/>
    <w:rsid w:val="00666483"/>
    <w:rsid w:val="00666A66"/>
    <w:rsid w:val="00666FBC"/>
    <w:rsid w:val="00672810"/>
    <w:rsid w:val="00672ABE"/>
    <w:rsid w:val="00676220"/>
    <w:rsid w:val="00676A54"/>
    <w:rsid w:val="0067754B"/>
    <w:rsid w:val="006775E2"/>
    <w:rsid w:val="00681323"/>
    <w:rsid w:val="00681E84"/>
    <w:rsid w:val="00681F31"/>
    <w:rsid w:val="00684C3A"/>
    <w:rsid w:val="00685683"/>
    <w:rsid w:val="006867AA"/>
    <w:rsid w:val="00687FFD"/>
    <w:rsid w:val="006900ED"/>
    <w:rsid w:val="00690714"/>
    <w:rsid w:val="0069392F"/>
    <w:rsid w:val="00695678"/>
    <w:rsid w:val="006961B3"/>
    <w:rsid w:val="00696DDB"/>
    <w:rsid w:val="00697578"/>
    <w:rsid w:val="006A0D23"/>
    <w:rsid w:val="006A12BF"/>
    <w:rsid w:val="006A1F38"/>
    <w:rsid w:val="006A2A4F"/>
    <w:rsid w:val="006A68D1"/>
    <w:rsid w:val="006B15B2"/>
    <w:rsid w:val="006B2D6F"/>
    <w:rsid w:val="006B3D64"/>
    <w:rsid w:val="006B4423"/>
    <w:rsid w:val="006B4A08"/>
    <w:rsid w:val="006C0F9F"/>
    <w:rsid w:val="006C1482"/>
    <w:rsid w:val="006C2EF8"/>
    <w:rsid w:val="006C72A0"/>
    <w:rsid w:val="006D462C"/>
    <w:rsid w:val="006D46DC"/>
    <w:rsid w:val="006D4A63"/>
    <w:rsid w:val="006D4ED0"/>
    <w:rsid w:val="006D64BB"/>
    <w:rsid w:val="006D6C8D"/>
    <w:rsid w:val="006D7374"/>
    <w:rsid w:val="006D77DB"/>
    <w:rsid w:val="006E2040"/>
    <w:rsid w:val="006E270B"/>
    <w:rsid w:val="006F0DC6"/>
    <w:rsid w:val="006F2202"/>
    <w:rsid w:val="006F516B"/>
    <w:rsid w:val="006F5198"/>
    <w:rsid w:val="0070092D"/>
    <w:rsid w:val="00700E82"/>
    <w:rsid w:val="00702179"/>
    <w:rsid w:val="00703097"/>
    <w:rsid w:val="00704496"/>
    <w:rsid w:val="007054E6"/>
    <w:rsid w:val="00705790"/>
    <w:rsid w:val="00707020"/>
    <w:rsid w:val="007102DC"/>
    <w:rsid w:val="00710AB7"/>
    <w:rsid w:val="00711931"/>
    <w:rsid w:val="00712962"/>
    <w:rsid w:val="00715201"/>
    <w:rsid w:val="007161DE"/>
    <w:rsid w:val="00717C16"/>
    <w:rsid w:val="0072048F"/>
    <w:rsid w:val="00720E2F"/>
    <w:rsid w:val="007248D8"/>
    <w:rsid w:val="00727154"/>
    <w:rsid w:val="0073045D"/>
    <w:rsid w:val="00730E17"/>
    <w:rsid w:val="0073147E"/>
    <w:rsid w:val="007327D1"/>
    <w:rsid w:val="00734DF9"/>
    <w:rsid w:val="00736196"/>
    <w:rsid w:val="007377DB"/>
    <w:rsid w:val="00741DC1"/>
    <w:rsid w:val="00741DFA"/>
    <w:rsid w:val="00742621"/>
    <w:rsid w:val="00742A1C"/>
    <w:rsid w:val="00742DE6"/>
    <w:rsid w:val="00744A4E"/>
    <w:rsid w:val="007458F1"/>
    <w:rsid w:val="00747841"/>
    <w:rsid w:val="00750EB0"/>
    <w:rsid w:val="00751453"/>
    <w:rsid w:val="00752BB4"/>
    <w:rsid w:val="00754055"/>
    <w:rsid w:val="00754C6A"/>
    <w:rsid w:val="00754CB3"/>
    <w:rsid w:val="0075558B"/>
    <w:rsid w:val="007563DC"/>
    <w:rsid w:val="00757565"/>
    <w:rsid w:val="007607D8"/>
    <w:rsid w:val="007613B1"/>
    <w:rsid w:val="007613BF"/>
    <w:rsid w:val="00762C3D"/>
    <w:rsid w:val="00762CE2"/>
    <w:rsid w:val="0076382E"/>
    <w:rsid w:val="007653E5"/>
    <w:rsid w:val="007673BD"/>
    <w:rsid w:val="007702EC"/>
    <w:rsid w:val="0077128B"/>
    <w:rsid w:val="00771765"/>
    <w:rsid w:val="0077438A"/>
    <w:rsid w:val="00774510"/>
    <w:rsid w:val="00776233"/>
    <w:rsid w:val="007766B1"/>
    <w:rsid w:val="007778B3"/>
    <w:rsid w:val="00777FEF"/>
    <w:rsid w:val="007810AB"/>
    <w:rsid w:val="00785B91"/>
    <w:rsid w:val="007906DE"/>
    <w:rsid w:val="00791943"/>
    <w:rsid w:val="00795599"/>
    <w:rsid w:val="00797C3B"/>
    <w:rsid w:val="00797E9D"/>
    <w:rsid w:val="007A03C0"/>
    <w:rsid w:val="007A085D"/>
    <w:rsid w:val="007A1FA8"/>
    <w:rsid w:val="007A4BE4"/>
    <w:rsid w:val="007A56AF"/>
    <w:rsid w:val="007A6225"/>
    <w:rsid w:val="007A750E"/>
    <w:rsid w:val="007A7E3D"/>
    <w:rsid w:val="007B0C71"/>
    <w:rsid w:val="007B3A1C"/>
    <w:rsid w:val="007B3A68"/>
    <w:rsid w:val="007B3DA9"/>
    <w:rsid w:val="007B4784"/>
    <w:rsid w:val="007B5318"/>
    <w:rsid w:val="007B6589"/>
    <w:rsid w:val="007B6DAB"/>
    <w:rsid w:val="007B6F56"/>
    <w:rsid w:val="007B70C9"/>
    <w:rsid w:val="007C3764"/>
    <w:rsid w:val="007C48EE"/>
    <w:rsid w:val="007C4925"/>
    <w:rsid w:val="007C5D90"/>
    <w:rsid w:val="007C60F7"/>
    <w:rsid w:val="007D2C96"/>
    <w:rsid w:val="007D3550"/>
    <w:rsid w:val="007D48D1"/>
    <w:rsid w:val="007E02E1"/>
    <w:rsid w:val="007E1781"/>
    <w:rsid w:val="007E1B9E"/>
    <w:rsid w:val="007E36BC"/>
    <w:rsid w:val="007E3CF2"/>
    <w:rsid w:val="007E3D8D"/>
    <w:rsid w:val="007E5499"/>
    <w:rsid w:val="007E7B3E"/>
    <w:rsid w:val="007F172C"/>
    <w:rsid w:val="007F27D2"/>
    <w:rsid w:val="007F2A43"/>
    <w:rsid w:val="007F3C31"/>
    <w:rsid w:val="007F53BB"/>
    <w:rsid w:val="007F6124"/>
    <w:rsid w:val="007F74FB"/>
    <w:rsid w:val="00800858"/>
    <w:rsid w:val="00802824"/>
    <w:rsid w:val="00804949"/>
    <w:rsid w:val="00805722"/>
    <w:rsid w:val="0080629F"/>
    <w:rsid w:val="00806A49"/>
    <w:rsid w:val="00810E5C"/>
    <w:rsid w:val="0081665C"/>
    <w:rsid w:val="008175EA"/>
    <w:rsid w:val="00820777"/>
    <w:rsid w:val="008229A7"/>
    <w:rsid w:val="00822EC3"/>
    <w:rsid w:val="00823921"/>
    <w:rsid w:val="00823A12"/>
    <w:rsid w:val="00825F1F"/>
    <w:rsid w:val="00826BB9"/>
    <w:rsid w:val="008303C1"/>
    <w:rsid w:val="008306D9"/>
    <w:rsid w:val="0083224B"/>
    <w:rsid w:val="00833964"/>
    <w:rsid w:val="00834252"/>
    <w:rsid w:val="00836966"/>
    <w:rsid w:val="00836F68"/>
    <w:rsid w:val="008370F9"/>
    <w:rsid w:val="0084164B"/>
    <w:rsid w:val="00841A6E"/>
    <w:rsid w:val="008443A7"/>
    <w:rsid w:val="0084504E"/>
    <w:rsid w:val="00846931"/>
    <w:rsid w:val="0084696B"/>
    <w:rsid w:val="00847B44"/>
    <w:rsid w:val="00850339"/>
    <w:rsid w:val="008511DB"/>
    <w:rsid w:val="0085229D"/>
    <w:rsid w:val="0085485A"/>
    <w:rsid w:val="00857156"/>
    <w:rsid w:val="0086034E"/>
    <w:rsid w:val="00860575"/>
    <w:rsid w:val="00861432"/>
    <w:rsid w:val="00861E16"/>
    <w:rsid w:val="008627FA"/>
    <w:rsid w:val="0086376C"/>
    <w:rsid w:val="00863B59"/>
    <w:rsid w:val="00870266"/>
    <w:rsid w:val="00870350"/>
    <w:rsid w:val="00872087"/>
    <w:rsid w:val="00873576"/>
    <w:rsid w:val="00875FDA"/>
    <w:rsid w:val="00876038"/>
    <w:rsid w:val="00877FDB"/>
    <w:rsid w:val="0088194F"/>
    <w:rsid w:val="0088208F"/>
    <w:rsid w:val="008824E3"/>
    <w:rsid w:val="00882E11"/>
    <w:rsid w:val="00883152"/>
    <w:rsid w:val="00883F57"/>
    <w:rsid w:val="008857C8"/>
    <w:rsid w:val="00885D91"/>
    <w:rsid w:val="00895F48"/>
    <w:rsid w:val="008A20BB"/>
    <w:rsid w:val="008A2B8E"/>
    <w:rsid w:val="008A2C27"/>
    <w:rsid w:val="008A5CA3"/>
    <w:rsid w:val="008A6581"/>
    <w:rsid w:val="008A6632"/>
    <w:rsid w:val="008B26F6"/>
    <w:rsid w:val="008B3A8B"/>
    <w:rsid w:val="008B3B70"/>
    <w:rsid w:val="008B3E34"/>
    <w:rsid w:val="008B5041"/>
    <w:rsid w:val="008B5AD9"/>
    <w:rsid w:val="008B5FA3"/>
    <w:rsid w:val="008B6253"/>
    <w:rsid w:val="008B638E"/>
    <w:rsid w:val="008B7590"/>
    <w:rsid w:val="008B791C"/>
    <w:rsid w:val="008B7E0E"/>
    <w:rsid w:val="008C1E98"/>
    <w:rsid w:val="008C2F57"/>
    <w:rsid w:val="008C3353"/>
    <w:rsid w:val="008C36FA"/>
    <w:rsid w:val="008C3958"/>
    <w:rsid w:val="008D043E"/>
    <w:rsid w:val="008D0C22"/>
    <w:rsid w:val="008D0F87"/>
    <w:rsid w:val="008D3381"/>
    <w:rsid w:val="008D3EB2"/>
    <w:rsid w:val="008D4E06"/>
    <w:rsid w:val="008E3235"/>
    <w:rsid w:val="008E4079"/>
    <w:rsid w:val="008E579E"/>
    <w:rsid w:val="008E7987"/>
    <w:rsid w:val="008E7C26"/>
    <w:rsid w:val="008F034A"/>
    <w:rsid w:val="008F0799"/>
    <w:rsid w:val="008F12ED"/>
    <w:rsid w:val="008F13BB"/>
    <w:rsid w:val="008F2244"/>
    <w:rsid w:val="008F2993"/>
    <w:rsid w:val="008F61CE"/>
    <w:rsid w:val="008F7711"/>
    <w:rsid w:val="00900379"/>
    <w:rsid w:val="00904328"/>
    <w:rsid w:val="009045B7"/>
    <w:rsid w:val="00905343"/>
    <w:rsid w:val="0090534B"/>
    <w:rsid w:val="00905D67"/>
    <w:rsid w:val="00907E05"/>
    <w:rsid w:val="00907FE1"/>
    <w:rsid w:val="00910136"/>
    <w:rsid w:val="00911E47"/>
    <w:rsid w:val="009139A6"/>
    <w:rsid w:val="00914734"/>
    <w:rsid w:val="0091676E"/>
    <w:rsid w:val="00916DC2"/>
    <w:rsid w:val="00916E32"/>
    <w:rsid w:val="00917169"/>
    <w:rsid w:val="00922BB3"/>
    <w:rsid w:val="009248EA"/>
    <w:rsid w:val="00924B44"/>
    <w:rsid w:val="00925C60"/>
    <w:rsid w:val="00925E9F"/>
    <w:rsid w:val="0093040B"/>
    <w:rsid w:val="0093088A"/>
    <w:rsid w:val="009314BB"/>
    <w:rsid w:val="00931728"/>
    <w:rsid w:val="00933867"/>
    <w:rsid w:val="00933D2C"/>
    <w:rsid w:val="009343DB"/>
    <w:rsid w:val="009350E9"/>
    <w:rsid w:val="009354A3"/>
    <w:rsid w:val="00937808"/>
    <w:rsid w:val="009379D6"/>
    <w:rsid w:val="00937C90"/>
    <w:rsid w:val="00942ADA"/>
    <w:rsid w:val="00942C9E"/>
    <w:rsid w:val="00946648"/>
    <w:rsid w:val="009469B2"/>
    <w:rsid w:val="0094703D"/>
    <w:rsid w:val="0095051B"/>
    <w:rsid w:val="009518E4"/>
    <w:rsid w:val="0095589E"/>
    <w:rsid w:val="00956481"/>
    <w:rsid w:val="00957CAB"/>
    <w:rsid w:val="009614EF"/>
    <w:rsid w:val="0096178B"/>
    <w:rsid w:val="00962716"/>
    <w:rsid w:val="00963611"/>
    <w:rsid w:val="009636F9"/>
    <w:rsid w:val="009637CC"/>
    <w:rsid w:val="00963FF4"/>
    <w:rsid w:val="0096525B"/>
    <w:rsid w:val="00966C30"/>
    <w:rsid w:val="00967546"/>
    <w:rsid w:val="00971D37"/>
    <w:rsid w:val="0097306E"/>
    <w:rsid w:val="00973CFF"/>
    <w:rsid w:val="0097504F"/>
    <w:rsid w:val="00976354"/>
    <w:rsid w:val="00982089"/>
    <w:rsid w:val="00983BE4"/>
    <w:rsid w:val="00984A45"/>
    <w:rsid w:val="00985482"/>
    <w:rsid w:val="00987098"/>
    <w:rsid w:val="009907F5"/>
    <w:rsid w:val="00992C10"/>
    <w:rsid w:val="009948E0"/>
    <w:rsid w:val="00996A63"/>
    <w:rsid w:val="009971CA"/>
    <w:rsid w:val="009A1D3E"/>
    <w:rsid w:val="009A3BED"/>
    <w:rsid w:val="009A3DA3"/>
    <w:rsid w:val="009A5715"/>
    <w:rsid w:val="009A6233"/>
    <w:rsid w:val="009A67AC"/>
    <w:rsid w:val="009A7A42"/>
    <w:rsid w:val="009B3344"/>
    <w:rsid w:val="009B3D42"/>
    <w:rsid w:val="009B473A"/>
    <w:rsid w:val="009B51FB"/>
    <w:rsid w:val="009B6B02"/>
    <w:rsid w:val="009C09B9"/>
    <w:rsid w:val="009C1603"/>
    <w:rsid w:val="009C2DDD"/>
    <w:rsid w:val="009C331C"/>
    <w:rsid w:val="009C4256"/>
    <w:rsid w:val="009C46CF"/>
    <w:rsid w:val="009C5F18"/>
    <w:rsid w:val="009C6B07"/>
    <w:rsid w:val="009C7845"/>
    <w:rsid w:val="009D062A"/>
    <w:rsid w:val="009D12FF"/>
    <w:rsid w:val="009D13D9"/>
    <w:rsid w:val="009D1B94"/>
    <w:rsid w:val="009D2D41"/>
    <w:rsid w:val="009D3672"/>
    <w:rsid w:val="009E1775"/>
    <w:rsid w:val="009E2D38"/>
    <w:rsid w:val="009E2E5F"/>
    <w:rsid w:val="009E54B7"/>
    <w:rsid w:val="009E5827"/>
    <w:rsid w:val="009E7CB2"/>
    <w:rsid w:val="009F0484"/>
    <w:rsid w:val="009F1E1F"/>
    <w:rsid w:val="009F5070"/>
    <w:rsid w:val="009F6CA4"/>
    <w:rsid w:val="00A0005B"/>
    <w:rsid w:val="00A0127F"/>
    <w:rsid w:val="00A01DB7"/>
    <w:rsid w:val="00A01FC3"/>
    <w:rsid w:val="00A04805"/>
    <w:rsid w:val="00A058C5"/>
    <w:rsid w:val="00A06358"/>
    <w:rsid w:val="00A06EE4"/>
    <w:rsid w:val="00A10023"/>
    <w:rsid w:val="00A11B80"/>
    <w:rsid w:val="00A1366F"/>
    <w:rsid w:val="00A1596B"/>
    <w:rsid w:val="00A16D3E"/>
    <w:rsid w:val="00A21A0B"/>
    <w:rsid w:val="00A22D9C"/>
    <w:rsid w:val="00A2584E"/>
    <w:rsid w:val="00A266B2"/>
    <w:rsid w:val="00A26AE6"/>
    <w:rsid w:val="00A27201"/>
    <w:rsid w:val="00A27B9D"/>
    <w:rsid w:val="00A27D36"/>
    <w:rsid w:val="00A35D84"/>
    <w:rsid w:val="00A37D3E"/>
    <w:rsid w:val="00A460E0"/>
    <w:rsid w:val="00A5080E"/>
    <w:rsid w:val="00A51240"/>
    <w:rsid w:val="00A51A7D"/>
    <w:rsid w:val="00A52B80"/>
    <w:rsid w:val="00A52C30"/>
    <w:rsid w:val="00A54D18"/>
    <w:rsid w:val="00A55C74"/>
    <w:rsid w:val="00A566BB"/>
    <w:rsid w:val="00A614D6"/>
    <w:rsid w:val="00A6188D"/>
    <w:rsid w:val="00A624FA"/>
    <w:rsid w:val="00A6325C"/>
    <w:rsid w:val="00A65E4B"/>
    <w:rsid w:val="00A71F8A"/>
    <w:rsid w:val="00A7403C"/>
    <w:rsid w:val="00A7510C"/>
    <w:rsid w:val="00A764B8"/>
    <w:rsid w:val="00A779A5"/>
    <w:rsid w:val="00A91497"/>
    <w:rsid w:val="00A917E0"/>
    <w:rsid w:val="00A92F9C"/>
    <w:rsid w:val="00A941AE"/>
    <w:rsid w:val="00AA1F1C"/>
    <w:rsid w:val="00AA21F9"/>
    <w:rsid w:val="00AA3114"/>
    <w:rsid w:val="00AA58D5"/>
    <w:rsid w:val="00AA5ED2"/>
    <w:rsid w:val="00AA647A"/>
    <w:rsid w:val="00AB1B7C"/>
    <w:rsid w:val="00AB5013"/>
    <w:rsid w:val="00AB51E9"/>
    <w:rsid w:val="00AB6596"/>
    <w:rsid w:val="00AB6802"/>
    <w:rsid w:val="00AB6A4F"/>
    <w:rsid w:val="00AC0431"/>
    <w:rsid w:val="00AC48FF"/>
    <w:rsid w:val="00AC6A13"/>
    <w:rsid w:val="00AC6A72"/>
    <w:rsid w:val="00AC6E31"/>
    <w:rsid w:val="00AC73DB"/>
    <w:rsid w:val="00AD2C28"/>
    <w:rsid w:val="00AD3167"/>
    <w:rsid w:val="00AD4BC9"/>
    <w:rsid w:val="00AD58A0"/>
    <w:rsid w:val="00AD67EB"/>
    <w:rsid w:val="00AD7485"/>
    <w:rsid w:val="00AD75F8"/>
    <w:rsid w:val="00AE0B32"/>
    <w:rsid w:val="00AE0F6E"/>
    <w:rsid w:val="00AE3452"/>
    <w:rsid w:val="00AE5797"/>
    <w:rsid w:val="00AE5801"/>
    <w:rsid w:val="00AE6246"/>
    <w:rsid w:val="00AE6523"/>
    <w:rsid w:val="00AE72FD"/>
    <w:rsid w:val="00AE7454"/>
    <w:rsid w:val="00AE7A37"/>
    <w:rsid w:val="00AF0A34"/>
    <w:rsid w:val="00AF1F45"/>
    <w:rsid w:val="00AF2D13"/>
    <w:rsid w:val="00AF3F21"/>
    <w:rsid w:val="00AF47C7"/>
    <w:rsid w:val="00AF7ECB"/>
    <w:rsid w:val="00B01DBE"/>
    <w:rsid w:val="00B0234A"/>
    <w:rsid w:val="00B05612"/>
    <w:rsid w:val="00B06792"/>
    <w:rsid w:val="00B07F24"/>
    <w:rsid w:val="00B102AC"/>
    <w:rsid w:val="00B11AD9"/>
    <w:rsid w:val="00B11D55"/>
    <w:rsid w:val="00B11E7B"/>
    <w:rsid w:val="00B13459"/>
    <w:rsid w:val="00B13A04"/>
    <w:rsid w:val="00B141D3"/>
    <w:rsid w:val="00B149B0"/>
    <w:rsid w:val="00B14AA0"/>
    <w:rsid w:val="00B1704B"/>
    <w:rsid w:val="00B20377"/>
    <w:rsid w:val="00B22633"/>
    <w:rsid w:val="00B25B7A"/>
    <w:rsid w:val="00B263D1"/>
    <w:rsid w:val="00B325FD"/>
    <w:rsid w:val="00B33E38"/>
    <w:rsid w:val="00B34AD4"/>
    <w:rsid w:val="00B350EA"/>
    <w:rsid w:val="00B35C62"/>
    <w:rsid w:val="00B4049E"/>
    <w:rsid w:val="00B4117E"/>
    <w:rsid w:val="00B426FC"/>
    <w:rsid w:val="00B43BA8"/>
    <w:rsid w:val="00B4418F"/>
    <w:rsid w:val="00B45102"/>
    <w:rsid w:val="00B51EF8"/>
    <w:rsid w:val="00B55237"/>
    <w:rsid w:val="00B5618C"/>
    <w:rsid w:val="00B57ADA"/>
    <w:rsid w:val="00B57F11"/>
    <w:rsid w:val="00B60281"/>
    <w:rsid w:val="00B65155"/>
    <w:rsid w:val="00B651F4"/>
    <w:rsid w:val="00B65A9C"/>
    <w:rsid w:val="00B67D0A"/>
    <w:rsid w:val="00B70E4A"/>
    <w:rsid w:val="00B70EB6"/>
    <w:rsid w:val="00B71186"/>
    <w:rsid w:val="00B719D5"/>
    <w:rsid w:val="00B71CF0"/>
    <w:rsid w:val="00B732D3"/>
    <w:rsid w:val="00B73601"/>
    <w:rsid w:val="00B77400"/>
    <w:rsid w:val="00B77B86"/>
    <w:rsid w:val="00B8123B"/>
    <w:rsid w:val="00B819BE"/>
    <w:rsid w:val="00B81E76"/>
    <w:rsid w:val="00B835D1"/>
    <w:rsid w:val="00B856E7"/>
    <w:rsid w:val="00B912F6"/>
    <w:rsid w:val="00B91309"/>
    <w:rsid w:val="00B94969"/>
    <w:rsid w:val="00BA033F"/>
    <w:rsid w:val="00BA5931"/>
    <w:rsid w:val="00BA76F5"/>
    <w:rsid w:val="00BA78A7"/>
    <w:rsid w:val="00BB5FB2"/>
    <w:rsid w:val="00BB62C8"/>
    <w:rsid w:val="00BB6A9B"/>
    <w:rsid w:val="00BB72D4"/>
    <w:rsid w:val="00BC0650"/>
    <w:rsid w:val="00BC16D9"/>
    <w:rsid w:val="00BC3A3A"/>
    <w:rsid w:val="00BC4C20"/>
    <w:rsid w:val="00BC6A54"/>
    <w:rsid w:val="00BD03CD"/>
    <w:rsid w:val="00BD4314"/>
    <w:rsid w:val="00BE05BA"/>
    <w:rsid w:val="00BE1B01"/>
    <w:rsid w:val="00BE3340"/>
    <w:rsid w:val="00BE654D"/>
    <w:rsid w:val="00BF0903"/>
    <w:rsid w:val="00BF09A6"/>
    <w:rsid w:val="00BF192E"/>
    <w:rsid w:val="00BF282C"/>
    <w:rsid w:val="00BF2970"/>
    <w:rsid w:val="00BF46E2"/>
    <w:rsid w:val="00BF4B22"/>
    <w:rsid w:val="00BF4CBE"/>
    <w:rsid w:val="00BF55F4"/>
    <w:rsid w:val="00BF5926"/>
    <w:rsid w:val="00BF753D"/>
    <w:rsid w:val="00C01907"/>
    <w:rsid w:val="00C03913"/>
    <w:rsid w:val="00C03F77"/>
    <w:rsid w:val="00C04F4E"/>
    <w:rsid w:val="00C05D33"/>
    <w:rsid w:val="00C07FC5"/>
    <w:rsid w:val="00C11BC6"/>
    <w:rsid w:val="00C11C68"/>
    <w:rsid w:val="00C11E70"/>
    <w:rsid w:val="00C125AE"/>
    <w:rsid w:val="00C12CF1"/>
    <w:rsid w:val="00C14250"/>
    <w:rsid w:val="00C166E7"/>
    <w:rsid w:val="00C1670B"/>
    <w:rsid w:val="00C175CB"/>
    <w:rsid w:val="00C21551"/>
    <w:rsid w:val="00C21ADE"/>
    <w:rsid w:val="00C23DD7"/>
    <w:rsid w:val="00C25CB1"/>
    <w:rsid w:val="00C2659B"/>
    <w:rsid w:val="00C31415"/>
    <w:rsid w:val="00C326BD"/>
    <w:rsid w:val="00C33242"/>
    <w:rsid w:val="00C333D7"/>
    <w:rsid w:val="00C347B2"/>
    <w:rsid w:val="00C367B0"/>
    <w:rsid w:val="00C41A79"/>
    <w:rsid w:val="00C4517D"/>
    <w:rsid w:val="00C468FE"/>
    <w:rsid w:val="00C469EF"/>
    <w:rsid w:val="00C507B6"/>
    <w:rsid w:val="00C50D82"/>
    <w:rsid w:val="00C512B6"/>
    <w:rsid w:val="00C516DD"/>
    <w:rsid w:val="00C51B3E"/>
    <w:rsid w:val="00C52D25"/>
    <w:rsid w:val="00C53188"/>
    <w:rsid w:val="00C533DF"/>
    <w:rsid w:val="00C54811"/>
    <w:rsid w:val="00C55AC5"/>
    <w:rsid w:val="00C57DC0"/>
    <w:rsid w:val="00C623CB"/>
    <w:rsid w:val="00C627C2"/>
    <w:rsid w:val="00C633B2"/>
    <w:rsid w:val="00C6393C"/>
    <w:rsid w:val="00C6747B"/>
    <w:rsid w:val="00C67931"/>
    <w:rsid w:val="00C7165F"/>
    <w:rsid w:val="00C72A5C"/>
    <w:rsid w:val="00C737B3"/>
    <w:rsid w:val="00C76341"/>
    <w:rsid w:val="00C769FA"/>
    <w:rsid w:val="00C76EAE"/>
    <w:rsid w:val="00C80457"/>
    <w:rsid w:val="00C85A60"/>
    <w:rsid w:val="00C868E9"/>
    <w:rsid w:val="00C86BD8"/>
    <w:rsid w:val="00C916F3"/>
    <w:rsid w:val="00C92E0A"/>
    <w:rsid w:val="00C94A81"/>
    <w:rsid w:val="00C95DAE"/>
    <w:rsid w:val="00C965B9"/>
    <w:rsid w:val="00C968D5"/>
    <w:rsid w:val="00C96E35"/>
    <w:rsid w:val="00C973CF"/>
    <w:rsid w:val="00C97B12"/>
    <w:rsid w:val="00CA2AB8"/>
    <w:rsid w:val="00CA47E8"/>
    <w:rsid w:val="00CA4840"/>
    <w:rsid w:val="00CA4C1B"/>
    <w:rsid w:val="00CA545E"/>
    <w:rsid w:val="00CA6378"/>
    <w:rsid w:val="00CA6BE4"/>
    <w:rsid w:val="00CB00CD"/>
    <w:rsid w:val="00CB1A0A"/>
    <w:rsid w:val="00CB1F9D"/>
    <w:rsid w:val="00CB3FD2"/>
    <w:rsid w:val="00CB4E6F"/>
    <w:rsid w:val="00CB5DE1"/>
    <w:rsid w:val="00CC030B"/>
    <w:rsid w:val="00CC3EB1"/>
    <w:rsid w:val="00CD5079"/>
    <w:rsid w:val="00CD527D"/>
    <w:rsid w:val="00CE0A51"/>
    <w:rsid w:val="00CE1464"/>
    <w:rsid w:val="00CE1829"/>
    <w:rsid w:val="00CE3A7F"/>
    <w:rsid w:val="00CE469E"/>
    <w:rsid w:val="00CE4FE4"/>
    <w:rsid w:val="00CE51F9"/>
    <w:rsid w:val="00CE656B"/>
    <w:rsid w:val="00CE7ED3"/>
    <w:rsid w:val="00CF1D09"/>
    <w:rsid w:val="00CF2243"/>
    <w:rsid w:val="00CF22CF"/>
    <w:rsid w:val="00CF27AB"/>
    <w:rsid w:val="00CF38B3"/>
    <w:rsid w:val="00CF4FEE"/>
    <w:rsid w:val="00CF5B4C"/>
    <w:rsid w:val="00CF648C"/>
    <w:rsid w:val="00CF7DBC"/>
    <w:rsid w:val="00D01552"/>
    <w:rsid w:val="00D01B69"/>
    <w:rsid w:val="00D01EB9"/>
    <w:rsid w:val="00D02743"/>
    <w:rsid w:val="00D02E9A"/>
    <w:rsid w:val="00D05A1F"/>
    <w:rsid w:val="00D10239"/>
    <w:rsid w:val="00D111C8"/>
    <w:rsid w:val="00D11CEB"/>
    <w:rsid w:val="00D11E4A"/>
    <w:rsid w:val="00D1221F"/>
    <w:rsid w:val="00D212E3"/>
    <w:rsid w:val="00D2380A"/>
    <w:rsid w:val="00D25BED"/>
    <w:rsid w:val="00D2763A"/>
    <w:rsid w:val="00D277FB"/>
    <w:rsid w:val="00D3109C"/>
    <w:rsid w:val="00D3131A"/>
    <w:rsid w:val="00D324F9"/>
    <w:rsid w:val="00D35786"/>
    <w:rsid w:val="00D36C34"/>
    <w:rsid w:val="00D37A66"/>
    <w:rsid w:val="00D405B3"/>
    <w:rsid w:val="00D42088"/>
    <w:rsid w:val="00D427F1"/>
    <w:rsid w:val="00D47FEF"/>
    <w:rsid w:val="00D51A86"/>
    <w:rsid w:val="00D52A35"/>
    <w:rsid w:val="00D5397A"/>
    <w:rsid w:val="00D54B33"/>
    <w:rsid w:val="00D6040F"/>
    <w:rsid w:val="00D62158"/>
    <w:rsid w:val="00D63894"/>
    <w:rsid w:val="00D638B5"/>
    <w:rsid w:val="00D63979"/>
    <w:rsid w:val="00D65B69"/>
    <w:rsid w:val="00D65CBF"/>
    <w:rsid w:val="00D71446"/>
    <w:rsid w:val="00D717BB"/>
    <w:rsid w:val="00D71F1C"/>
    <w:rsid w:val="00D724FE"/>
    <w:rsid w:val="00D727DD"/>
    <w:rsid w:val="00D74680"/>
    <w:rsid w:val="00D75414"/>
    <w:rsid w:val="00D7573B"/>
    <w:rsid w:val="00D76F15"/>
    <w:rsid w:val="00D7740F"/>
    <w:rsid w:val="00D776C4"/>
    <w:rsid w:val="00D77B1F"/>
    <w:rsid w:val="00D821F0"/>
    <w:rsid w:val="00D82444"/>
    <w:rsid w:val="00D837F4"/>
    <w:rsid w:val="00D857E4"/>
    <w:rsid w:val="00D869D6"/>
    <w:rsid w:val="00D91F03"/>
    <w:rsid w:val="00D91FF0"/>
    <w:rsid w:val="00D9715C"/>
    <w:rsid w:val="00DA074F"/>
    <w:rsid w:val="00DA099B"/>
    <w:rsid w:val="00DA17E7"/>
    <w:rsid w:val="00DA193E"/>
    <w:rsid w:val="00DA3055"/>
    <w:rsid w:val="00DB02FE"/>
    <w:rsid w:val="00DB30C3"/>
    <w:rsid w:val="00DC3085"/>
    <w:rsid w:val="00DC42BB"/>
    <w:rsid w:val="00DC4502"/>
    <w:rsid w:val="00DC4C2F"/>
    <w:rsid w:val="00DC5529"/>
    <w:rsid w:val="00DC6FCF"/>
    <w:rsid w:val="00DD36E1"/>
    <w:rsid w:val="00DD5596"/>
    <w:rsid w:val="00DD6036"/>
    <w:rsid w:val="00DD6C54"/>
    <w:rsid w:val="00DE51DB"/>
    <w:rsid w:val="00DE62F1"/>
    <w:rsid w:val="00DE707C"/>
    <w:rsid w:val="00DF0EBE"/>
    <w:rsid w:val="00DF4099"/>
    <w:rsid w:val="00DF47C8"/>
    <w:rsid w:val="00DF5940"/>
    <w:rsid w:val="00E016E8"/>
    <w:rsid w:val="00E01A6B"/>
    <w:rsid w:val="00E01AE0"/>
    <w:rsid w:val="00E0291E"/>
    <w:rsid w:val="00E02C01"/>
    <w:rsid w:val="00E0371A"/>
    <w:rsid w:val="00E03929"/>
    <w:rsid w:val="00E041BE"/>
    <w:rsid w:val="00E07036"/>
    <w:rsid w:val="00E156BA"/>
    <w:rsid w:val="00E1634E"/>
    <w:rsid w:val="00E16575"/>
    <w:rsid w:val="00E16778"/>
    <w:rsid w:val="00E202DB"/>
    <w:rsid w:val="00E21D43"/>
    <w:rsid w:val="00E23A2E"/>
    <w:rsid w:val="00E23BEC"/>
    <w:rsid w:val="00E25302"/>
    <w:rsid w:val="00E25447"/>
    <w:rsid w:val="00E2549C"/>
    <w:rsid w:val="00E32884"/>
    <w:rsid w:val="00E32B33"/>
    <w:rsid w:val="00E33116"/>
    <w:rsid w:val="00E335A5"/>
    <w:rsid w:val="00E33C4F"/>
    <w:rsid w:val="00E35330"/>
    <w:rsid w:val="00E35771"/>
    <w:rsid w:val="00E36F91"/>
    <w:rsid w:val="00E430A3"/>
    <w:rsid w:val="00E448E0"/>
    <w:rsid w:val="00E46179"/>
    <w:rsid w:val="00E530E7"/>
    <w:rsid w:val="00E53C07"/>
    <w:rsid w:val="00E54E7C"/>
    <w:rsid w:val="00E5511F"/>
    <w:rsid w:val="00E6010A"/>
    <w:rsid w:val="00E63A14"/>
    <w:rsid w:val="00E6525E"/>
    <w:rsid w:val="00E65BBC"/>
    <w:rsid w:val="00E66687"/>
    <w:rsid w:val="00E700E0"/>
    <w:rsid w:val="00E70F48"/>
    <w:rsid w:val="00E717E6"/>
    <w:rsid w:val="00E71BF5"/>
    <w:rsid w:val="00E72375"/>
    <w:rsid w:val="00E73340"/>
    <w:rsid w:val="00E775F8"/>
    <w:rsid w:val="00E80187"/>
    <w:rsid w:val="00E81225"/>
    <w:rsid w:val="00E82C7D"/>
    <w:rsid w:val="00E85C30"/>
    <w:rsid w:val="00E866FC"/>
    <w:rsid w:val="00E90C18"/>
    <w:rsid w:val="00EA1652"/>
    <w:rsid w:val="00EA2DD9"/>
    <w:rsid w:val="00EA3E78"/>
    <w:rsid w:val="00EA40B7"/>
    <w:rsid w:val="00EA4780"/>
    <w:rsid w:val="00EA599E"/>
    <w:rsid w:val="00EA620C"/>
    <w:rsid w:val="00EA6BC3"/>
    <w:rsid w:val="00EA6E35"/>
    <w:rsid w:val="00EB0D1B"/>
    <w:rsid w:val="00EB35FA"/>
    <w:rsid w:val="00EB384D"/>
    <w:rsid w:val="00EB4FF2"/>
    <w:rsid w:val="00EB722A"/>
    <w:rsid w:val="00EB75CC"/>
    <w:rsid w:val="00EC0213"/>
    <w:rsid w:val="00EC189A"/>
    <w:rsid w:val="00EC221C"/>
    <w:rsid w:val="00EC2663"/>
    <w:rsid w:val="00EC6DFF"/>
    <w:rsid w:val="00EC71AB"/>
    <w:rsid w:val="00EC7354"/>
    <w:rsid w:val="00EC77B7"/>
    <w:rsid w:val="00ED04CD"/>
    <w:rsid w:val="00ED1035"/>
    <w:rsid w:val="00ED46AF"/>
    <w:rsid w:val="00ED5B8D"/>
    <w:rsid w:val="00EE0FD8"/>
    <w:rsid w:val="00EE4271"/>
    <w:rsid w:val="00EE7EEE"/>
    <w:rsid w:val="00EF1B4A"/>
    <w:rsid w:val="00EF3256"/>
    <w:rsid w:val="00EF3B53"/>
    <w:rsid w:val="00EF4603"/>
    <w:rsid w:val="00EF7141"/>
    <w:rsid w:val="00F02C79"/>
    <w:rsid w:val="00F06EE6"/>
    <w:rsid w:val="00F06FB6"/>
    <w:rsid w:val="00F11693"/>
    <w:rsid w:val="00F12F9C"/>
    <w:rsid w:val="00F13864"/>
    <w:rsid w:val="00F1583C"/>
    <w:rsid w:val="00F15DCD"/>
    <w:rsid w:val="00F16EBF"/>
    <w:rsid w:val="00F1730B"/>
    <w:rsid w:val="00F22660"/>
    <w:rsid w:val="00F22B09"/>
    <w:rsid w:val="00F24C1B"/>
    <w:rsid w:val="00F25659"/>
    <w:rsid w:val="00F25BB4"/>
    <w:rsid w:val="00F30B97"/>
    <w:rsid w:val="00F329C7"/>
    <w:rsid w:val="00F359F6"/>
    <w:rsid w:val="00F37A9B"/>
    <w:rsid w:val="00F37CAE"/>
    <w:rsid w:val="00F41309"/>
    <w:rsid w:val="00F413C6"/>
    <w:rsid w:val="00F4363E"/>
    <w:rsid w:val="00F43C50"/>
    <w:rsid w:val="00F4508F"/>
    <w:rsid w:val="00F45117"/>
    <w:rsid w:val="00F4634B"/>
    <w:rsid w:val="00F46B4C"/>
    <w:rsid w:val="00F46FE5"/>
    <w:rsid w:val="00F5171F"/>
    <w:rsid w:val="00F525C7"/>
    <w:rsid w:val="00F52BFC"/>
    <w:rsid w:val="00F56E5C"/>
    <w:rsid w:val="00F57E66"/>
    <w:rsid w:val="00F61F56"/>
    <w:rsid w:val="00F635A4"/>
    <w:rsid w:val="00F63E0C"/>
    <w:rsid w:val="00F6412D"/>
    <w:rsid w:val="00F64EE0"/>
    <w:rsid w:val="00F66046"/>
    <w:rsid w:val="00F664DF"/>
    <w:rsid w:val="00F70D58"/>
    <w:rsid w:val="00F72542"/>
    <w:rsid w:val="00F7647A"/>
    <w:rsid w:val="00F800BA"/>
    <w:rsid w:val="00F8081B"/>
    <w:rsid w:val="00F8122B"/>
    <w:rsid w:val="00F82BC5"/>
    <w:rsid w:val="00F835A9"/>
    <w:rsid w:val="00F84ED7"/>
    <w:rsid w:val="00F8519D"/>
    <w:rsid w:val="00F8539F"/>
    <w:rsid w:val="00F863F0"/>
    <w:rsid w:val="00F86DFD"/>
    <w:rsid w:val="00F90621"/>
    <w:rsid w:val="00F90775"/>
    <w:rsid w:val="00F90D74"/>
    <w:rsid w:val="00F939C8"/>
    <w:rsid w:val="00F962B0"/>
    <w:rsid w:val="00F9687D"/>
    <w:rsid w:val="00FA32D6"/>
    <w:rsid w:val="00FA4D17"/>
    <w:rsid w:val="00FA6D16"/>
    <w:rsid w:val="00FA70CE"/>
    <w:rsid w:val="00FA7AEA"/>
    <w:rsid w:val="00FB0890"/>
    <w:rsid w:val="00FB23C4"/>
    <w:rsid w:val="00FB2E0D"/>
    <w:rsid w:val="00FB58A0"/>
    <w:rsid w:val="00FB6FBB"/>
    <w:rsid w:val="00FB740E"/>
    <w:rsid w:val="00FB74BE"/>
    <w:rsid w:val="00FB750F"/>
    <w:rsid w:val="00FB7C6C"/>
    <w:rsid w:val="00FC0DEB"/>
    <w:rsid w:val="00FC1ECF"/>
    <w:rsid w:val="00FC57BC"/>
    <w:rsid w:val="00FC6615"/>
    <w:rsid w:val="00FD03FE"/>
    <w:rsid w:val="00FD0B0F"/>
    <w:rsid w:val="00FD3037"/>
    <w:rsid w:val="00FD452C"/>
    <w:rsid w:val="00FD6972"/>
    <w:rsid w:val="00FE0505"/>
    <w:rsid w:val="00FE14EF"/>
    <w:rsid w:val="00FE239A"/>
    <w:rsid w:val="00FE5C39"/>
    <w:rsid w:val="00FE6E88"/>
    <w:rsid w:val="00FF1091"/>
    <w:rsid w:val="00FF1CEA"/>
    <w:rsid w:val="00FF4251"/>
    <w:rsid w:val="00FF7A54"/>
    <w:rsid w:val="00FF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CF34E"/>
  <w15:chartTrackingRefBased/>
  <w15:docId w15:val="{3B3F5E1C-AE20-5442-BFFE-B8BB9F964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8B"/>
  </w:style>
  <w:style w:type="paragraph" w:styleId="Heading2">
    <w:name w:val="heading 2"/>
    <w:basedOn w:val="Normal"/>
    <w:link w:val="Heading2Char"/>
    <w:uiPriority w:val="9"/>
    <w:qFormat/>
    <w:rsid w:val="007248D8"/>
    <w:pPr>
      <w:spacing w:before="100" w:beforeAutospacing="1" w:after="100" w:afterAutospacing="1"/>
      <w:ind w:firstLine="0"/>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248D8"/>
    <w:pPr>
      <w:spacing w:before="100" w:beforeAutospacing="1" w:after="100" w:afterAutospacing="1"/>
      <w:ind w:firstLine="0"/>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30C67"/>
    <w:rPr>
      <w:sz w:val="20"/>
      <w:szCs w:val="20"/>
    </w:rPr>
  </w:style>
  <w:style w:type="character" w:customStyle="1" w:styleId="FootnoteTextChar">
    <w:name w:val="Footnote Text Char"/>
    <w:basedOn w:val="DefaultParagraphFont"/>
    <w:link w:val="FootnoteText"/>
    <w:uiPriority w:val="99"/>
    <w:rsid w:val="00230C67"/>
    <w:rPr>
      <w:sz w:val="20"/>
      <w:szCs w:val="20"/>
    </w:rPr>
  </w:style>
  <w:style w:type="character" w:styleId="FootnoteReference">
    <w:name w:val="footnote reference"/>
    <w:basedOn w:val="DefaultParagraphFont"/>
    <w:uiPriority w:val="99"/>
    <w:semiHidden/>
    <w:unhideWhenUsed/>
    <w:rsid w:val="00230C67"/>
    <w:rPr>
      <w:vertAlign w:val="superscript"/>
    </w:rPr>
  </w:style>
  <w:style w:type="table" w:styleId="PlainTable2">
    <w:name w:val="Plain Table 2"/>
    <w:basedOn w:val="TableNormal"/>
    <w:uiPriority w:val="42"/>
    <w:rsid w:val="00162CF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A50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i-hi2">
    <w:name w:val="tei-hi2"/>
    <w:basedOn w:val="DefaultParagraphFont"/>
    <w:rsid w:val="00A5080E"/>
  </w:style>
  <w:style w:type="character" w:customStyle="1" w:styleId="tei-persname">
    <w:name w:val="tei-persname"/>
    <w:basedOn w:val="DefaultParagraphFont"/>
    <w:rsid w:val="00A5080E"/>
  </w:style>
  <w:style w:type="character" w:customStyle="1" w:styleId="tei-gloss">
    <w:name w:val="tei-gloss"/>
    <w:basedOn w:val="DefaultParagraphFont"/>
    <w:rsid w:val="00A5080E"/>
  </w:style>
  <w:style w:type="paragraph" w:styleId="ListParagraph">
    <w:name w:val="List Paragraph"/>
    <w:basedOn w:val="Normal"/>
    <w:uiPriority w:val="34"/>
    <w:qFormat/>
    <w:rsid w:val="00F939C8"/>
    <w:pPr>
      <w:ind w:left="720"/>
      <w:contextualSpacing/>
    </w:pPr>
  </w:style>
  <w:style w:type="paragraph" w:customStyle="1" w:styleId="Default">
    <w:name w:val="Default"/>
    <w:rsid w:val="00F939C8"/>
    <w:pPr>
      <w:autoSpaceDE w:val="0"/>
      <w:autoSpaceDN w:val="0"/>
      <w:adjustRightInd w:val="0"/>
      <w:ind w:firstLine="0"/>
    </w:pPr>
    <w:rPr>
      <w:rFonts w:ascii="Arno Pro" w:hAnsi="Arno Pro" w:cs="Arno Pro"/>
      <w:color w:val="000000"/>
      <w:kern w:val="0"/>
    </w:rPr>
  </w:style>
  <w:style w:type="paragraph" w:styleId="NormalWeb">
    <w:name w:val="Normal (Web)"/>
    <w:basedOn w:val="Normal"/>
    <w:uiPriority w:val="99"/>
    <w:unhideWhenUsed/>
    <w:rsid w:val="00F939C8"/>
    <w:pPr>
      <w:spacing w:before="100" w:beforeAutospacing="1" w:after="100" w:afterAutospacing="1"/>
      <w:ind w:firstLine="0"/>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939C8"/>
    <w:rPr>
      <w:b/>
      <w:bCs/>
    </w:rPr>
  </w:style>
  <w:style w:type="character" w:customStyle="1" w:styleId="Heading2Char">
    <w:name w:val="Heading 2 Char"/>
    <w:basedOn w:val="DefaultParagraphFont"/>
    <w:link w:val="Heading2"/>
    <w:uiPriority w:val="9"/>
    <w:rsid w:val="007248D8"/>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248D8"/>
    <w:rPr>
      <w:rFonts w:ascii="Times New Roman" w:eastAsia="Times New Roman" w:hAnsi="Times New Roman" w:cs="Times New Roman"/>
      <w:b/>
      <w:bCs/>
      <w:kern w:val="0"/>
      <w:sz w:val="27"/>
      <w:szCs w:val="27"/>
      <w14:ligatures w14:val="none"/>
    </w:rPr>
  </w:style>
  <w:style w:type="character" w:styleId="Emphasis">
    <w:name w:val="Emphasis"/>
    <w:basedOn w:val="DefaultParagraphFont"/>
    <w:uiPriority w:val="20"/>
    <w:qFormat/>
    <w:rsid w:val="007248D8"/>
    <w:rPr>
      <w:i/>
      <w:iCs/>
    </w:rPr>
  </w:style>
  <w:style w:type="character" w:styleId="EndnoteReference">
    <w:name w:val="endnote reference"/>
    <w:basedOn w:val="DefaultParagraphFont"/>
    <w:uiPriority w:val="99"/>
    <w:semiHidden/>
    <w:unhideWhenUsed/>
    <w:rsid w:val="003E5048"/>
    <w:rPr>
      <w:vertAlign w:val="superscript"/>
    </w:rPr>
  </w:style>
  <w:style w:type="character" w:styleId="Hyperlink">
    <w:name w:val="Hyperlink"/>
    <w:basedOn w:val="DefaultParagraphFont"/>
    <w:uiPriority w:val="99"/>
    <w:unhideWhenUsed/>
    <w:rsid w:val="00EE0FD8"/>
    <w:rPr>
      <w:color w:val="0000FF"/>
      <w:u w:val="single"/>
    </w:rPr>
  </w:style>
  <w:style w:type="paragraph" w:styleId="Footer">
    <w:name w:val="footer"/>
    <w:basedOn w:val="Normal"/>
    <w:link w:val="FooterChar"/>
    <w:uiPriority w:val="99"/>
    <w:unhideWhenUsed/>
    <w:rsid w:val="000233BE"/>
    <w:pPr>
      <w:tabs>
        <w:tab w:val="center" w:pos="4680"/>
        <w:tab w:val="right" w:pos="9360"/>
      </w:tabs>
    </w:pPr>
  </w:style>
  <w:style w:type="character" w:customStyle="1" w:styleId="FooterChar">
    <w:name w:val="Footer Char"/>
    <w:basedOn w:val="DefaultParagraphFont"/>
    <w:link w:val="Footer"/>
    <w:uiPriority w:val="99"/>
    <w:rsid w:val="000233BE"/>
  </w:style>
  <w:style w:type="character" w:styleId="PageNumber">
    <w:name w:val="page number"/>
    <w:basedOn w:val="DefaultParagraphFont"/>
    <w:uiPriority w:val="99"/>
    <w:semiHidden/>
    <w:unhideWhenUsed/>
    <w:rsid w:val="000233BE"/>
  </w:style>
  <w:style w:type="character" w:customStyle="1" w:styleId="whitespace-normal">
    <w:name w:val="whitespace-normal"/>
    <w:basedOn w:val="DefaultParagraphFont"/>
    <w:rsid w:val="0004603A"/>
  </w:style>
  <w:style w:type="paragraph" w:styleId="Header">
    <w:name w:val="header"/>
    <w:basedOn w:val="Normal"/>
    <w:link w:val="HeaderChar"/>
    <w:uiPriority w:val="99"/>
    <w:unhideWhenUsed/>
    <w:rsid w:val="00583BE9"/>
    <w:pPr>
      <w:tabs>
        <w:tab w:val="center" w:pos="4680"/>
        <w:tab w:val="right" w:pos="9360"/>
      </w:tabs>
    </w:pPr>
  </w:style>
  <w:style w:type="character" w:customStyle="1" w:styleId="HeaderChar">
    <w:name w:val="Header Char"/>
    <w:basedOn w:val="DefaultParagraphFont"/>
    <w:link w:val="Header"/>
    <w:uiPriority w:val="99"/>
    <w:rsid w:val="00583BE9"/>
  </w:style>
  <w:style w:type="paragraph" w:styleId="Caption">
    <w:name w:val="caption"/>
    <w:basedOn w:val="Normal"/>
    <w:next w:val="Normal"/>
    <w:uiPriority w:val="35"/>
    <w:unhideWhenUsed/>
    <w:qFormat/>
    <w:rsid w:val="00F06FB6"/>
    <w:pPr>
      <w:spacing w:after="200"/>
    </w:pPr>
    <w:rPr>
      <w:i/>
      <w:iCs/>
      <w:color w:val="44546A" w:themeColor="text2"/>
      <w:sz w:val="18"/>
      <w:szCs w:val="18"/>
    </w:rPr>
  </w:style>
  <w:style w:type="paragraph" w:customStyle="1" w:styleId="isselectedend">
    <w:name w:val="isselectedend"/>
    <w:basedOn w:val="Normal"/>
    <w:rsid w:val="00825F1F"/>
    <w:pPr>
      <w:spacing w:before="100" w:beforeAutospacing="1" w:after="100" w:afterAutospacing="1"/>
      <w:ind w:firstLine="0"/>
    </w:pPr>
    <w:rPr>
      <w:rFonts w:ascii="Times New Roman" w:eastAsia="Times New Roman" w:hAnsi="Times New Roman" w:cs="Times New Roman"/>
      <w:kern w:val="0"/>
      <w14:ligatures w14:val="none"/>
    </w:rPr>
  </w:style>
  <w:style w:type="table" w:styleId="PlainTable3">
    <w:name w:val="Plain Table 3"/>
    <w:basedOn w:val="TableNormal"/>
    <w:uiPriority w:val="43"/>
    <w:rsid w:val="00AB6A4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B6A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AB6A4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B6A4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AB6A4F"/>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B6A4F"/>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3A4CA8"/>
    <w:rPr>
      <w:color w:val="954F72" w:themeColor="followedHyperlink"/>
      <w:u w:val="single"/>
    </w:rPr>
  </w:style>
  <w:style w:type="character" w:styleId="UnresolvedMention">
    <w:name w:val="Unresolved Mention"/>
    <w:basedOn w:val="DefaultParagraphFont"/>
    <w:uiPriority w:val="99"/>
    <w:semiHidden/>
    <w:unhideWhenUsed/>
    <w:rsid w:val="003A4CA8"/>
    <w:rPr>
      <w:color w:val="605E5C"/>
      <w:shd w:val="clear" w:color="auto" w:fill="E1DFDD"/>
    </w:rPr>
  </w:style>
  <w:style w:type="paragraph" w:styleId="Bibliography">
    <w:name w:val="Bibliography"/>
    <w:basedOn w:val="Normal"/>
    <w:next w:val="Normal"/>
    <w:uiPriority w:val="37"/>
    <w:unhideWhenUsed/>
    <w:rsid w:val="005B4803"/>
    <w:pPr>
      <w:spacing w:after="240"/>
      <w:ind w:left="720" w:hanging="720"/>
    </w:pPr>
  </w:style>
  <w:style w:type="paragraph" w:styleId="Revision">
    <w:name w:val="Revision"/>
    <w:hidden/>
    <w:uiPriority w:val="99"/>
    <w:semiHidden/>
    <w:rsid w:val="00910136"/>
    <w:pPr>
      <w:ind w:firstLine="0"/>
    </w:pPr>
  </w:style>
  <w:style w:type="paragraph" w:customStyle="1" w:styleId="tei-p3">
    <w:name w:val="tei-p3"/>
    <w:basedOn w:val="Normal"/>
    <w:rsid w:val="00111880"/>
    <w:pPr>
      <w:spacing w:before="100" w:beforeAutospacing="1" w:after="100" w:afterAutospacing="1"/>
      <w:ind w:firstLine="0"/>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DC42BB"/>
    <w:pPr>
      <w:spacing w:before="100" w:beforeAutospacing="1" w:after="100" w:afterAutospacing="1"/>
      <w:ind w:firstLine="0"/>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A27D36"/>
    <w:rPr>
      <w:sz w:val="16"/>
      <w:szCs w:val="16"/>
    </w:rPr>
  </w:style>
  <w:style w:type="paragraph" w:styleId="CommentText">
    <w:name w:val="annotation text"/>
    <w:basedOn w:val="Normal"/>
    <w:link w:val="CommentTextChar"/>
    <w:uiPriority w:val="99"/>
    <w:semiHidden/>
    <w:unhideWhenUsed/>
    <w:rsid w:val="00A27D36"/>
    <w:rPr>
      <w:sz w:val="20"/>
      <w:szCs w:val="20"/>
    </w:rPr>
  </w:style>
  <w:style w:type="character" w:customStyle="1" w:styleId="CommentTextChar">
    <w:name w:val="Comment Text Char"/>
    <w:basedOn w:val="DefaultParagraphFont"/>
    <w:link w:val="CommentText"/>
    <w:uiPriority w:val="99"/>
    <w:semiHidden/>
    <w:rsid w:val="00A27D36"/>
    <w:rPr>
      <w:sz w:val="20"/>
      <w:szCs w:val="20"/>
    </w:rPr>
  </w:style>
  <w:style w:type="paragraph" w:styleId="CommentSubject">
    <w:name w:val="annotation subject"/>
    <w:basedOn w:val="CommentText"/>
    <w:next w:val="CommentText"/>
    <w:link w:val="CommentSubjectChar"/>
    <w:uiPriority w:val="99"/>
    <w:semiHidden/>
    <w:unhideWhenUsed/>
    <w:rsid w:val="00A27D36"/>
    <w:rPr>
      <w:b/>
      <w:bCs/>
    </w:rPr>
  </w:style>
  <w:style w:type="character" w:customStyle="1" w:styleId="CommentSubjectChar">
    <w:name w:val="Comment Subject Char"/>
    <w:basedOn w:val="CommentTextChar"/>
    <w:link w:val="CommentSubject"/>
    <w:uiPriority w:val="99"/>
    <w:semiHidden/>
    <w:rsid w:val="00A27D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226123">
      <w:bodyDiv w:val="1"/>
      <w:marLeft w:val="0"/>
      <w:marRight w:val="0"/>
      <w:marTop w:val="0"/>
      <w:marBottom w:val="0"/>
      <w:divBdr>
        <w:top w:val="none" w:sz="0" w:space="0" w:color="auto"/>
        <w:left w:val="none" w:sz="0" w:space="0" w:color="auto"/>
        <w:bottom w:val="none" w:sz="0" w:space="0" w:color="auto"/>
        <w:right w:val="none" w:sz="0" w:space="0" w:color="auto"/>
      </w:divBdr>
      <w:divsChild>
        <w:div w:id="1767916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12459">
      <w:bodyDiv w:val="1"/>
      <w:marLeft w:val="0"/>
      <w:marRight w:val="0"/>
      <w:marTop w:val="0"/>
      <w:marBottom w:val="0"/>
      <w:divBdr>
        <w:top w:val="none" w:sz="0" w:space="0" w:color="auto"/>
        <w:left w:val="none" w:sz="0" w:space="0" w:color="auto"/>
        <w:bottom w:val="none" w:sz="0" w:space="0" w:color="auto"/>
        <w:right w:val="none" w:sz="0" w:space="0" w:color="auto"/>
      </w:divBdr>
    </w:div>
    <w:div w:id="224612948">
      <w:bodyDiv w:val="1"/>
      <w:marLeft w:val="0"/>
      <w:marRight w:val="0"/>
      <w:marTop w:val="0"/>
      <w:marBottom w:val="0"/>
      <w:divBdr>
        <w:top w:val="none" w:sz="0" w:space="0" w:color="auto"/>
        <w:left w:val="none" w:sz="0" w:space="0" w:color="auto"/>
        <w:bottom w:val="none" w:sz="0" w:space="0" w:color="auto"/>
        <w:right w:val="none" w:sz="0" w:space="0" w:color="auto"/>
      </w:divBdr>
      <w:divsChild>
        <w:div w:id="1195078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5211580">
      <w:bodyDiv w:val="1"/>
      <w:marLeft w:val="0"/>
      <w:marRight w:val="0"/>
      <w:marTop w:val="0"/>
      <w:marBottom w:val="0"/>
      <w:divBdr>
        <w:top w:val="none" w:sz="0" w:space="0" w:color="auto"/>
        <w:left w:val="none" w:sz="0" w:space="0" w:color="auto"/>
        <w:bottom w:val="none" w:sz="0" w:space="0" w:color="auto"/>
        <w:right w:val="none" w:sz="0" w:space="0" w:color="auto"/>
      </w:divBdr>
      <w:divsChild>
        <w:div w:id="688217659">
          <w:blockQuote w:val="1"/>
          <w:marLeft w:val="720"/>
          <w:marRight w:val="720"/>
          <w:marTop w:val="100"/>
          <w:marBottom w:val="100"/>
          <w:divBdr>
            <w:top w:val="none" w:sz="0" w:space="0" w:color="auto"/>
            <w:left w:val="none" w:sz="0" w:space="0" w:color="auto"/>
            <w:bottom w:val="none" w:sz="0" w:space="0" w:color="auto"/>
            <w:right w:val="none" w:sz="0" w:space="0" w:color="auto"/>
          </w:divBdr>
        </w:div>
        <w:div w:id="45757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972819">
      <w:bodyDiv w:val="1"/>
      <w:marLeft w:val="0"/>
      <w:marRight w:val="0"/>
      <w:marTop w:val="0"/>
      <w:marBottom w:val="0"/>
      <w:divBdr>
        <w:top w:val="none" w:sz="0" w:space="0" w:color="auto"/>
        <w:left w:val="none" w:sz="0" w:space="0" w:color="auto"/>
        <w:bottom w:val="none" w:sz="0" w:space="0" w:color="auto"/>
        <w:right w:val="none" w:sz="0" w:space="0" w:color="auto"/>
      </w:divBdr>
    </w:div>
    <w:div w:id="416875433">
      <w:bodyDiv w:val="1"/>
      <w:marLeft w:val="0"/>
      <w:marRight w:val="0"/>
      <w:marTop w:val="0"/>
      <w:marBottom w:val="0"/>
      <w:divBdr>
        <w:top w:val="none" w:sz="0" w:space="0" w:color="auto"/>
        <w:left w:val="none" w:sz="0" w:space="0" w:color="auto"/>
        <w:bottom w:val="none" w:sz="0" w:space="0" w:color="auto"/>
        <w:right w:val="none" w:sz="0" w:space="0" w:color="auto"/>
      </w:divBdr>
    </w:div>
    <w:div w:id="491066740">
      <w:bodyDiv w:val="1"/>
      <w:marLeft w:val="0"/>
      <w:marRight w:val="0"/>
      <w:marTop w:val="0"/>
      <w:marBottom w:val="0"/>
      <w:divBdr>
        <w:top w:val="none" w:sz="0" w:space="0" w:color="auto"/>
        <w:left w:val="none" w:sz="0" w:space="0" w:color="auto"/>
        <w:bottom w:val="none" w:sz="0" w:space="0" w:color="auto"/>
        <w:right w:val="none" w:sz="0" w:space="0" w:color="auto"/>
      </w:divBdr>
    </w:div>
    <w:div w:id="500855578">
      <w:bodyDiv w:val="1"/>
      <w:marLeft w:val="0"/>
      <w:marRight w:val="0"/>
      <w:marTop w:val="0"/>
      <w:marBottom w:val="0"/>
      <w:divBdr>
        <w:top w:val="none" w:sz="0" w:space="0" w:color="auto"/>
        <w:left w:val="none" w:sz="0" w:space="0" w:color="auto"/>
        <w:bottom w:val="none" w:sz="0" w:space="0" w:color="auto"/>
        <w:right w:val="none" w:sz="0" w:space="0" w:color="auto"/>
      </w:divBdr>
    </w:div>
    <w:div w:id="550308090">
      <w:bodyDiv w:val="1"/>
      <w:marLeft w:val="0"/>
      <w:marRight w:val="0"/>
      <w:marTop w:val="0"/>
      <w:marBottom w:val="0"/>
      <w:divBdr>
        <w:top w:val="none" w:sz="0" w:space="0" w:color="auto"/>
        <w:left w:val="none" w:sz="0" w:space="0" w:color="auto"/>
        <w:bottom w:val="none" w:sz="0" w:space="0" w:color="auto"/>
        <w:right w:val="none" w:sz="0" w:space="0" w:color="auto"/>
      </w:divBdr>
    </w:div>
    <w:div w:id="620458206">
      <w:bodyDiv w:val="1"/>
      <w:marLeft w:val="0"/>
      <w:marRight w:val="0"/>
      <w:marTop w:val="0"/>
      <w:marBottom w:val="0"/>
      <w:divBdr>
        <w:top w:val="none" w:sz="0" w:space="0" w:color="auto"/>
        <w:left w:val="none" w:sz="0" w:space="0" w:color="auto"/>
        <w:bottom w:val="none" w:sz="0" w:space="0" w:color="auto"/>
        <w:right w:val="none" w:sz="0" w:space="0" w:color="auto"/>
      </w:divBdr>
    </w:div>
    <w:div w:id="644895171">
      <w:bodyDiv w:val="1"/>
      <w:marLeft w:val="0"/>
      <w:marRight w:val="0"/>
      <w:marTop w:val="0"/>
      <w:marBottom w:val="0"/>
      <w:divBdr>
        <w:top w:val="none" w:sz="0" w:space="0" w:color="auto"/>
        <w:left w:val="none" w:sz="0" w:space="0" w:color="auto"/>
        <w:bottom w:val="none" w:sz="0" w:space="0" w:color="auto"/>
        <w:right w:val="none" w:sz="0" w:space="0" w:color="auto"/>
      </w:divBdr>
    </w:div>
    <w:div w:id="824856929">
      <w:bodyDiv w:val="1"/>
      <w:marLeft w:val="0"/>
      <w:marRight w:val="0"/>
      <w:marTop w:val="0"/>
      <w:marBottom w:val="0"/>
      <w:divBdr>
        <w:top w:val="none" w:sz="0" w:space="0" w:color="auto"/>
        <w:left w:val="none" w:sz="0" w:space="0" w:color="auto"/>
        <w:bottom w:val="none" w:sz="0" w:space="0" w:color="auto"/>
        <w:right w:val="none" w:sz="0" w:space="0" w:color="auto"/>
      </w:divBdr>
    </w:div>
    <w:div w:id="832333860">
      <w:bodyDiv w:val="1"/>
      <w:marLeft w:val="0"/>
      <w:marRight w:val="0"/>
      <w:marTop w:val="0"/>
      <w:marBottom w:val="0"/>
      <w:divBdr>
        <w:top w:val="none" w:sz="0" w:space="0" w:color="auto"/>
        <w:left w:val="none" w:sz="0" w:space="0" w:color="auto"/>
        <w:bottom w:val="none" w:sz="0" w:space="0" w:color="auto"/>
        <w:right w:val="none" w:sz="0" w:space="0" w:color="auto"/>
      </w:divBdr>
    </w:div>
    <w:div w:id="884869862">
      <w:bodyDiv w:val="1"/>
      <w:marLeft w:val="0"/>
      <w:marRight w:val="0"/>
      <w:marTop w:val="0"/>
      <w:marBottom w:val="0"/>
      <w:divBdr>
        <w:top w:val="none" w:sz="0" w:space="0" w:color="auto"/>
        <w:left w:val="none" w:sz="0" w:space="0" w:color="auto"/>
        <w:bottom w:val="none" w:sz="0" w:space="0" w:color="auto"/>
        <w:right w:val="none" w:sz="0" w:space="0" w:color="auto"/>
      </w:divBdr>
    </w:div>
    <w:div w:id="907573425">
      <w:bodyDiv w:val="1"/>
      <w:marLeft w:val="0"/>
      <w:marRight w:val="0"/>
      <w:marTop w:val="0"/>
      <w:marBottom w:val="0"/>
      <w:divBdr>
        <w:top w:val="none" w:sz="0" w:space="0" w:color="auto"/>
        <w:left w:val="none" w:sz="0" w:space="0" w:color="auto"/>
        <w:bottom w:val="none" w:sz="0" w:space="0" w:color="auto"/>
        <w:right w:val="none" w:sz="0" w:space="0" w:color="auto"/>
      </w:divBdr>
    </w:div>
    <w:div w:id="948776817">
      <w:bodyDiv w:val="1"/>
      <w:marLeft w:val="0"/>
      <w:marRight w:val="0"/>
      <w:marTop w:val="0"/>
      <w:marBottom w:val="0"/>
      <w:divBdr>
        <w:top w:val="none" w:sz="0" w:space="0" w:color="auto"/>
        <w:left w:val="none" w:sz="0" w:space="0" w:color="auto"/>
        <w:bottom w:val="none" w:sz="0" w:space="0" w:color="auto"/>
        <w:right w:val="none" w:sz="0" w:space="0" w:color="auto"/>
      </w:divBdr>
    </w:div>
    <w:div w:id="989870161">
      <w:bodyDiv w:val="1"/>
      <w:marLeft w:val="0"/>
      <w:marRight w:val="0"/>
      <w:marTop w:val="0"/>
      <w:marBottom w:val="0"/>
      <w:divBdr>
        <w:top w:val="none" w:sz="0" w:space="0" w:color="auto"/>
        <w:left w:val="none" w:sz="0" w:space="0" w:color="auto"/>
        <w:bottom w:val="none" w:sz="0" w:space="0" w:color="auto"/>
        <w:right w:val="none" w:sz="0" w:space="0" w:color="auto"/>
      </w:divBdr>
    </w:div>
    <w:div w:id="1065681490">
      <w:bodyDiv w:val="1"/>
      <w:marLeft w:val="0"/>
      <w:marRight w:val="0"/>
      <w:marTop w:val="0"/>
      <w:marBottom w:val="0"/>
      <w:divBdr>
        <w:top w:val="none" w:sz="0" w:space="0" w:color="auto"/>
        <w:left w:val="none" w:sz="0" w:space="0" w:color="auto"/>
        <w:bottom w:val="none" w:sz="0" w:space="0" w:color="auto"/>
        <w:right w:val="none" w:sz="0" w:space="0" w:color="auto"/>
      </w:divBdr>
    </w:div>
    <w:div w:id="1173031092">
      <w:bodyDiv w:val="1"/>
      <w:marLeft w:val="0"/>
      <w:marRight w:val="0"/>
      <w:marTop w:val="0"/>
      <w:marBottom w:val="0"/>
      <w:divBdr>
        <w:top w:val="none" w:sz="0" w:space="0" w:color="auto"/>
        <w:left w:val="none" w:sz="0" w:space="0" w:color="auto"/>
        <w:bottom w:val="none" w:sz="0" w:space="0" w:color="auto"/>
        <w:right w:val="none" w:sz="0" w:space="0" w:color="auto"/>
      </w:divBdr>
      <w:divsChild>
        <w:div w:id="120269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979433">
      <w:bodyDiv w:val="1"/>
      <w:marLeft w:val="0"/>
      <w:marRight w:val="0"/>
      <w:marTop w:val="0"/>
      <w:marBottom w:val="0"/>
      <w:divBdr>
        <w:top w:val="none" w:sz="0" w:space="0" w:color="auto"/>
        <w:left w:val="none" w:sz="0" w:space="0" w:color="auto"/>
        <w:bottom w:val="none" w:sz="0" w:space="0" w:color="auto"/>
        <w:right w:val="none" w:sz="0" w:space="0" w:color="auto"/>
      </w:divBdr>
      <w:divsChild>
        <w:div w:id="758066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2147509">
      <w:bodyDiv w:val="1"/>
      <w:marLeft w:val="0"/>
      <w:marRight w:val="0"/>
      <w:marTop w:val="0"/>
      <w:marBottom w:val="0"/>
      <w:divBdr>
        <w:top w:val="none" w:sz="0" w:space="0" w:color="auto"/>
        <w:left w:val="none" w:sz="0" w:space="0" w:color="auto"/>
        <w:bottom w:val="none" w:sz="0" w:space="0" w:color="auto"/>
        <w:right w:val="none" w:sz="0" w:space="0" w:color="auto"/>
      </w:divBdr>
    </w:div>
    <w:div w:id="1503862178">
      <w:bodyDiv w:val="1"/>
      <w:marLeft w:val="0"/>
      <w:marRight w:val="0"/>
      <w:marTop w:val="0"/>
      <w:marBottom w:val="0"/>
      <w:divBdr>
        <w:top w:val="none" w:sz="0" w:space="0" w:color="auto"/>
        <w:left w:val="none" w:sz="0" w:space="0" w:color="auto"/>
        <w:bottom w:val="none" w:sz="0" w:space="0" w:color="auto"/>
        <w:right w:val="none" w:sz="0" w:space="0" w:color="auto"/>
      </w:divBdr>
    </w:div>
    <w:div w:id="1558736315">
      <w:bodyDiv w:val="1"/>
      <w:marLeft w:val="0"/>
      <w:marRight w:val="0"/>
      <w:marTop w:val="0"/>
      <w:marBottom w:val="0"/>
      <w:divBdr>
        <w:top w:val="none" w:sz="0" w:space="0" w:color="auto"/>
        <w:left w:val="none" w:sz="0" w:space="0" w:color="auto"/>
        <w:bottom w:val="none" w:sz="0" w:space="0" w:color="auto"/>
        <w:right w:val="none" w:sz="0" w:space="0" w:color="auto"/>
      </w:divBdr>
    </w:div>
    <w:div w:id="1577742921">
      <w:bodyDiv w:val="1"/>
      <w:marLeft w:val="0"/>
      <w:marRight w:val="0"/>
      <w:marTop w:val="0"/>
      <w:marBottom w:val="0"/>
      <w:divBdr>
        <w:top w:val="none" w:sz="0" w:space="0" w:color="auto"/>
        <w:left w:val="none" w:sz="0" w:space="0" w:color="auto"/>
        <w:bottom w:val="none" w:sz="0" w:space="0" w:color="auto"/>
        <w:right w:val="none" w:sz="0" w:space="0" w:color="auto"/>
      </w:divBdr>
    </w:div>
    <w:div w:id="1629506218">
      <w:bodyDiv w:val="1"/>
      <w:marLeft w:val="0"/>
      <w:marRight w:val="0"/>
      <w:marTop w:val="0"/>
      <w:marBottom w:val="0"/>
      <w:divBdr>
        <w:top w:val="none" w:sz="0" w:space="0" w:color="auto"/>
        <w:left w:val="none" w:sz="0" w:space="0" w:color="auto"/>
        <w:bottom w:val="none" w:sz="0" w:space="0" w:color="auto"/>
        <w:right w:val="none" w:sz="0" w:space="0" w:color="auto"/>
      </w:divBdr>
    </w:div>
    <w:div w:id="1714890573">
      <w:bodyDiv w:val="1"/>
      <w:marLeft w:val="0"/>
      <w:marRight w:val="0"/>
      <w:marTop w:val="0"/>
      <w:marBottom w:val="0"/>
      <w:divBdr>
        <w:top w:val="none" w:sz="0" w:space="0" w:color="auto"/>
        <w:left w:val="none" w:sz="0" w:space="0" w:color="auto"/>
        <w:bottom w:val="none" w:sz="0" w:space="0" w:color="auto"/>
        <w:right w:val="none" w:sz="0" w:space="0" w:color="auto"/>
      </w:divBdr>
    </w:div>
    <w:div w:id="1832216050">
      <w:bodyDiv w:val="1"/>
      <w:marLeft w:val="0"/>
      <w:marRight w:val="0"/>
      <w:marTop w:val="0"/>
      <w:marBottom w:val="0"/>
      <w:divBdr>
        <w:top w:val="none" w:sz="0" w:space="0" w:color="auto"/>
        <w:left w:val="none" w:sz="0" w:space="0" w:color="auto"/>
        <w:bottom w:val="none" w:sz="0" w:space="0" w:color="auto"/>
        <w:right w:val="none" w:sz="0" w:space="0" w:color="auto"/>
      </w:divBdr>
    </w:div>
    <w:div w:id="1879125222">
      <w:bodyDiv w:val="1"/>
      <w:marLeft w:val="0"/>
      <w:marRight w:val="0"/>
      <w:marTop w:val="0"/>
      <w:marBottom w:val="0"/>
      <w:divBdr>
        <w:top w:val="none" w:sz="0" w:space="0" w:color="auto"/>
        <w:left w:val="none" w:sz="0" w:space="0" w:color="auto"/>
        <w:bottom w:val="none" w:sz="0" w:space="0" w:color="auto"/>
        <w:right w:val="none" w:sz="0" w:space="0" w:color="auto"/>
      </w:divBdr>
    </w:div>
    <w:div w:id="196230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ily.jstor.org/the-us-propaganda-machine-of-world-war-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145055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history.state.gov/historicaldocuments/frus1917-72PubDip/d10" TargetMode="External"/><Relationship Id="rId2" Type="http://schemas.openxmlformats.org/officeDocument/2006/relationships/hyperlink" Target="https://history.state.gov/historicaldocuments/frus1918Supp01v01/d206" TargetMode="External"/><Relationship Id="rId1" Type="http://schemas.openxmlformats.org/officeDocument/2006/relationships/hyperlink" Target="https://www.presidency.ucsb.edu/" TargetMode="External"/><Relationship Id="rId4" Type="http://schemas.openxmlformats.org/officeDocument/2006/relationships/hyperlink" Target="https://daily.jstor.org/the-us-propaganda-machine-of-world-w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E1B2FAD-684B-F844-A727-71D907CDB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9928</Words>
  <Characters>56591</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Shapiro</dc:creator>
  <cp:keywords/>
  <dc:description/>
  <cp:lastModifiedBy>Kathryn Shapiro</cp:lastModifiedBy>
  <cp:revision>2</cp:revision>
  <cp:lastPrinted>2026-09-19T15:03:00Z</cp:lastPrinted>
  <dcterms:created xsi:type="dcterms:W3CDTF">2026-10-28T16:07:00Z</dcterms:created>
  <dcterms:modified xsi:type="dcterms:W3CDTF">2026-10-28T16:07:00Z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id="HiRS4IDV"/&gt;&lt;style id="http://www.zotero.org/styles/chicago-shortened-notes-bibliography-subsequent-ibid" locale="en-US" hasBibliography="1" bibliographyStyleHasBeenSet="1"/&gt;&lt;prefs&gt;&lt;pref name="fie</vt:lpwstr>
  </property>
  <property fmtid="{D5CDD505-2E9C-101B-9397-08002B2CF9AE}" pid="3" name="ZOTERO_PREF_2">
    <vt:lpwstr>ldType" value="Field"/&gt;&lt;pref name="automaticJournalAbbreviations" value="true"/&gt;&lt;pref name="noteType" value="1"/&gt;&lt;/prefs&gt;&lt;/data&gt;</vt:lpwstr>
  </property>
</Properties>
</file>